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B11CC" w14:textId="77777777" w:rsidR="008D440E" w:rsidRPr="00413EE1" w:rsidRDefault="008D440E" w:rsidP="008D440E">
      <w:pPr>
        <w:keepNext/>
        <w:keepLines/>
        <w:spacing w:line="276" w:lineRule="auto"/>
        <w:jc w:val="center"/>
        <w:rPr>
          <w:rFonts w:cs="Arial"/>
          <w:b/>
          <w:sz w:val="32"/>
          <w:szCs w:val="32"/>
        </w:rPr>
      </w:pPr>
      <w:r w:rsidRPr="00413EE1">
        <w:rPr>
          <w:noProof/>
        </w:rPr>
        <w:drawing>
          <wp:inline distT="0" distB="0" distL="0" distR="0" wp14:anchorId="489E14CC" wp14:editId="7390A30F">
            <wp:extent cx="952500" cy="952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52500" cy="952500"/>
                    </a:xfrm>
                    <a:prstGeom prst="rect">
                      <a:avLst/>
                    </a:prstGeom>
                  </pic:spPr>
                </pic:pic>
              </a:graphicData>
            </a:graphic>
          </wp:inline>
        </w:drawing>
      </w:r>
    </w:p>
    <w:p w14:paraId="0146859F" w14:textId="77777777" w:rsidR="008D440E" w:rsidRPr="00413EE1" w:rsidRDefault="008D440E" w:rsidP="008D440E">
      <w:pPr>
        <w:keepNext/>
        <w:keepLines/>
        <w:spacing w:line="276" w:lineRule="auto"/>
        <w:jc w:val="center"/>
        <w:rPr>
          <w:rFonts w:cs="Arial"/>
          <w:b/>
          <w:sz w:val="32"/>
          <w:szCs w:val="32"/>
        </w:rPr>
      </w:pPr>
    </w:p>
    <w:p w14:paraId="0980D552" w14:textId="77777777" w:rsidR="008D440E" w:rsidRPr="00413EE1" w:rsidRDefault="008D440E" w:rsidP="008D440E">
      <w:pPr>
        <w:pStyle w:val="NoSpacing"/>
        <w:pBdr>
          <w:top w:val="single" w:sz="6" w:space="6" w:color="4472C4"/>
          <w:bottom w:val="single" w:sz="6" w:space="6" w:color="4472C4"/>
        </w:pBdr>
        <w:spacing w:after="160" w:line="276" w:lineRule="auto"/>
        <w:jc w:val="center"/>
        <w:rPr>
          <w:rFonts w:ascii="Calibri Light" w:hAnsi="Calibri Light"/>
          <w:b/>
          <w:caps/>
          <w:sz w:val="72"/>
          <w:szCs w:val="80"/>
          <w:lang w:val="en-IE"/>
        </w:rPr>
      </w:pPr>
      <w:r w:rsidRPr="00413EE1">
        <w:rPr>
          <w:rFonts w:ascii="Calibri Light" w:hAnsi="Calibri Light"/>
          <w:b/>
          <w:caps/>
          <w:sz w:val="72"/>
          <w:szCs w:val="80"/>
          <w:lang w:val="en-IE"/>
        </w:rPr>
        <w:t>Saint John of God Hospitaller Services</w:t>
      </w:r>
    </w:p>
    <w:p w14:paraId="2E8452E1" w14:textId="77777777" w:rsidR="008D440E" w:rsidRPr="00413EE1" w:rsidRDefault="008D440E" w:rsidP="008D440E">
      <w:pPr>
        <w:pStyle w:val="NoSpacing"/>
        <w:pBdr>
          <w:top w:val="single" w:sz="6" w:space="6" w:color="4472C4"/>
          <w:bottom w:val="single" w:sz="6" w:space="6" w:color="4472C4"/>
        </w:pBdr>
        <w:spacing w:after="160" w:line="276" w:lineRule="auto"/>
        <w:jc w:val="center"/>
        <w:rPr>
          <w:rFonts w:ascii="Calibri Light" w:hAnsi="Calibri Light"/>
          <w:b/>
          <w:caps/>
          <w:sz w:val="72"/>
          <w:szCs w:val="80"/>
          <w:lang w:val="en-IE"/>
        </w:rPr>
      </w:pPr>
      <w:r w:rsidRPr="00413EE1">
        <w:rPr>
          <w:rFonts w:ascii="Calibri Light" w:hAnsi="Calibri Light"/>
          <w:b/>
          <w:caps/>
          <w:sz w:val="72"/>
          <w:szCs w:val="80"/>
          <w:lang w:val="en-IE"/>
        </w:rPr>
        <w:t>Group CLG</w:t>
      </w:r>
    </w:p>
    <w:p w14:paraId="256C4789" w14:textId="77777777" w:rsidR="008D440E" w:rsidRPr="00413EE1" w:rsidRDefault="008D440E" w:rsidP="008D440E">
      <w:pPr>
        <w:keepNext/>
        <w:keepLines/>
        <w:spacing w:line="276" w:lineRule="auto"/>
        <w:jc w:val="center"/>
        <w:rPr>
          <w:rFonts w:cs="Arial"/>
          <w:b/>
          <w:sz w:val="32"/>
          <w:szCs w:val="32"/>
        </w:rPr>
      </w:pPr>
    </w:p>
    <w:p w14:paraId="46012108" w14:textId="0ECC6532" w:rsidR="008D440E" w:rsidRDefault="008D440E" w:rsidP="008D440E">
      <w:pPr>
        <w:keepNext/>
        <w:keepLines/>
        <w:spacing w:line="276" w:lineRule="auto"/>
        <w:jc w:val="center"/>
        <w:rPr>
          <w:rFonts w:cs="Arial"/>
          <w:b/>
          <w:sz w:val="32"/>
          <w:szCs w:val="32"/>
        </w:rPr>
      </w:pPr>
    </w:p>
    <w:p w14:paraId="5252F49F" w14:textId="77777777" w:rsidR="008D440E" w:rsidRPr="00413EE1" w:rsidRDefault="008D440E" w:rsidP="008D440E">
      <w:pPr>
        <w:keepNext/>
        <w:keepLines/>
        <w:spacing w:line="276" w:lineRule="auto"/>
        <w:jc w:val="center"/>
        <w:rPr>
          <w:rFonts w:cs="Arial"/>
          <w:b/>
          <w:sz w:val="32"/>
          <w:szCs w:val="32"/>
        </w:rPr>
      </w:pPr>
    </w:p>
    <w:p w14:paraId="345D1253" w14:textId="77777777" w:rsidR="008D440E" w:rsidRPr="00413EE1" w:rsidRDefault="008D440E" w:rsidP="008D440E">
      <w:pPr>
        <w:keepNext/>
        <w:keepLines/>
        <w:spacing w:line="276" w:lineRule="auto"/>
        <w:jc w:val="center"/>
        <w:rPr>
          <w:rFonts w:cs="Arial"/>
          <w:b/>
          <w:sz w:val="32"/>
          <w:szCs w:val="32"/>
          <w:highlight w:val="yellow"/>
        </w:rPr>
      </w:pPr>
    </w:p>
    <w:p w14:paraId="7194D736" w14:textId="77777777" w:rsidR="008D440E" w:rsidRPr="00413EE1" w:rsidRDefault="008D440E" w:rsidP="008D440E">
      <w:pPr>
        <w:pStyle w:val="NoSpacing"/>
        <w:pBdr>
          <w:top w:val="single" w:sz="6" w:space="6" w:color="4472C4"/>
          <w:bottom w:val="single" w:sz="6" w:space="6" w:color="4472C4"/>
        </w:pBdr>
        <w:spacing w:after="160" w:line="264" w:lineRule="auto"/>
        <w:jc w:val="center"/>
        <w:rPr>
          <w:rFonts w:ascii="Calibri Light" w:hAnsi="Calibri Light"/>
          <w:b/>
          <w:caps/>
          <w:sz w:val="72"/>
          <w:szCs w:val="80"/>
          <w:lang w:val="en-IE"/>
        </w:rPr>
      </w:pPr>
      <w:r w:rsidRPr="00413EE1">
        <w:rPr>
          <w:rFonts w:ascii="Calibri Light" w:hAnsi="Calibri Light"/>
          <w:b/>
          <w:caps/>
          <w:sz w:val="72"/>
          <w:szCs w:val="80"/>
          <w:lang w:val="en-IE"/>
        </w:rPr>
        <w:t>Data Protection Policy</w:t>
      </w:r>
    </w:p>
    <w:p w14:paraId="0A874EAE" w14:textId="77777777" w:rsidR="008D440E" w:rsidRPr="00413EE1" w:rsidRDefault="008D440E" w:rsidP="008D440E">
      <w:pPr>
        <w:keepNext/>
        <w:keepLines/>
        <w:spacing w:line="264" w:lineRule="auto"/>
        <w:rPr>
          <w:rFonts w:ascii="Arial" w:eastAsia="Times New Roman" w:hAnsi="Arial" w:cs="Arial"/>
          <w:b/>
          <w:sz w:val="32"/>
          <w:szCs w:val="32"/>
        </w:rPr>
      </w:pPr>
    </w:p>
    <w:tbl>
      <w:tblPr>
        <w:tblpPr w:leftFromText="180" w:rightFromText="180" w:vertAnchor="text" w:horzAnchor="margin" w:tblpXSpec="right" w:tblpY="1826"/>
        <w:tblW w:w="6080" w:type="dxa"/>
        <w:tblLook w:val="04A0" w:firstRow="1" w:lastRow="0" w:firstColumn="1" w:lastColumn="0" w:noHBand="0" w:noVBand="1"/>
      </w:tblPr>
      <w:tblGrid>
        <w:gridCol w:w="2100"/>
        <w:gridCol w:w="3980"/>
      </w:tblGrid>
      <w:tr w:rsidR="008D440E" w:rsidRPr="00413EE1" w14:paraId="7F36B638" w14:textId="77777777" w:rsidTr="00F16428">
        <w:trPr>
          <w:trHeight w:val="280"/>
        </w:trPr>
        <w:tc>
          <w:tcPr>
            <w:tcW w:w="2100"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3E2283B" w14:textId="77777777" w:rsidR="008D440E" w:rsidRPr="00413EE1" w:rsidRDefault="008D440E" w:rsidP="00F16428">
            <w:pPr>
              <w:suppressAutoHyphens/>
              <w:spacing w:after="0" w:line="240" w:lineRule="auto"/>
              <w:rPr>
                <w:rFonts w:ascii="Arial" w:eastAsia="Times New Roman" w:hAnsi="Arial" w:cs="Times New Roman"/>
                <w:b/>
                <w:sz w:val="20"/>
                <w:szCs w:val="20"/>
                <w:lang w:eastAsia="ar-SA"/>
              </w:rPr>
            </w:pPr>
            <w:bookmarkStart w:id="0" w:name="_Hlk72335276"/>
            <w:r w:rsidRPr="00413EE1">
              <w:rPr>
                <w:rFonts w:ascii="Arial" w:eastAsia="Times New Roman" w:hAnsi="Arial" w:cs="Times New Roman"/>
                <w:b/>
                <w:sz w:val="20"/>
                <w:szCs w:val="20"/>
                <w:lang w:eastAsia="ar-SA"/>
              </w:rPr>
              <w:t xml:space="preserve">Version </w:t>
            </w:r>
          </w:p>
        </w:tc>
        <w:tc>
          <w:tcPr>
            <w:tcW w:w="3980" w:type="dxa"/>
            <w:tcBorders>
              <w:top w:val="single" w:sz="8" w:space="0" w:color="auto"/>
              <w:left w:val="nil"/>
              <w:bottom w:val="single" w:sz="4" w:space="0" w:color="auto"/>
              <w:right w:val="single" w:sz="4" w:space="0" w:color="auto"/>
            </w:tcBorders>
            <w:shd w:val="clear" w:color="auto" w:fill="auto"/>
            <w:vAlign w:val="bottom"/>
          </w:tcPr>
          <w:p w14:paraId="162E09B2" w14:textId="4E0BFE99" w:rsidR="008D440E" w:rsidRPr="00413EE1" w:rsidRDefault="008051F7" w:rsidP="00F16428">
            <w:pPr>
              <w:suppressAutoHyphens/>
              <w:spacing w:after="0" w:line="240" w:lineRule="auto"/>
              <w:rPr>
                <w:rFonts w:ascii="Arial" w:eastAsia="Times New Roman" w:hAnsi="Arial" w:cs="Times New Roman"/>
                <w:sz w:val="20"/>
                <w:szCs w:val="20"/>
                <w:lang w:eastAsia="ar-SA"/>
              </w:rPr>
            </w:pPr>
            <w:r>
              <w:rPr>
                <w:rFonts w:ascii="Arial" w:eastAsia="Times New Roman" w:hAnsi="Arial" w:cs="Times New Roman"/>
                <w:sz w:val="20"/>
                <w:szCs w:val="20"/>
                <w:lang w:eastAsia="ar-SA"/>
              </w:rPr>
              <w:t>2</w:t>
            </w:r>
          </w:p>
        </w:tc>
      </w:tr>
      <w:tr w:rsidR="008D440E" w:rsidRPr="00413EE1" w14:paraId="3FEBC35A" w14:textId="77777777" w:rsidTr="00F16428">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tcPr>
          <w:p w14:paraId="70F98A43" w14:textId="77777777" w:rsidR="008D440E" w:rsidRPr="00413EE1" w:rsidRDefault="008D440E" w:rsidP="00F16428">
            <w:pPr>
              <w:suppressAutoHyphens/>
              <w:spacing w:after="0" w:line="240" w:lineRule="auto"/>
              <w:rPr>
                <w:rFonts w:ascii="Arial" w:eastAsia="Times New Roman" w:hAnsi="Arial" w:cs="Times New Roman"/>
                <w:b/>
                <w:sz w:val="20"/>
                <w:szCs w:val="20"/>
                <w:lang w:eastAsia="ar-SA"/>
              </w:rPr>
            </w:pPr>
            <w:r w:rsidRPr="00413EE1">
              <w:rPr>
                <w:rFonts w:ascii="Arial" w:eastAsia="Times New Roman" w:hAnsi="Arial" w:cs="Times New Roman"/>
                <w:b/>
                <w:sz w:val="20"/>
                <w:szCs w:val="20"/>
                <w:lang w:eastAsia="ar-SA"/>
              </w:rPr>
              <w:t>Owner</w:t>
            </w:r>
          </w:p>
        </w:tc>
        <w:tc>
          <w:tcPr>
            <w:tcW w:w="3980" w:type="dxa"/>
            <w:tcBorders>
              <w:top w:val="nil"/>
              <w:left w:val="nil"/>
              <w:bottom w:val="single" w:sz="4" w:space="0" w:color="auto"/>
              <w:right w:val="single" w:sz="4" w:space="0" w:color="auto"/>
            </w:tcBorders>
            <w:shd w:val="clear" w:color="auto" w:fill="auto"/>
            <w:noWrap/>
            <w:vAlign w:val="bottom"/>
          </w:tcPr>
          <w:p w14:paraId="303A195D" w14:textId="77777777" w:rsidR="008D440E" w:rsidRPr="00413EE1" w:rsidRDefault="008D440E" w:rsidP="00F16428">
            <w:pPr>
              <w:suppressAutoHyphens/>
              <w:spacing w:after="0" w:line="240" w:lineRule="auto"/>
              <w:rPr>
                <w:rFonts w:ascii="Arial" w:eastAsia="Times New Roman" w:hAnsi="Arial" w:cs="Times New Roman"/>
                <w:sz w:val="20"/>
                <w:szCs w:val="20"/>
                <w:lang w:eastAsia="ar-SA"/>
              </w:rPr>
            </w:pPr>
          </w:p>
        </w:tc>
      </w:tr>
      <w:tr w:rsidR="008D440E" w:rsidRPr="00413EE1" w14:paraId="29138AEB" w14:textId="77777777" w:rsidTr="00F16428">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hideMark/>
          </w:tcPr>
          <w:p w14:paraId="52B220DF" w14:textId="77777777" w:rsidR="008D440E" w:rsidRPr="00413EE1" w:rsidRDefault="008D440E" w:rsidP="00F16428">
            <w:pPr>
              <w:suppressAutoHyphens/>
              <w:spacing w:after="0" w:line="240" w:lineRule="auto"/>
              <w:rPr>
                <w:rFonts w:ascii="Arial" w:eastAsia="Times New Roman" w:hAnsi="Arial" w:cs="Times New Roman"/>
                <w:b/>
                <w:sz w:val="20"/>
                <w:szCs w:val="20"/>
                <w:lang w:eastAsia="ar-SA"/>
              </w:rPr>
            </w:pPr>
            <w:r w:rsidRPr="00413EE1">
              <w:rPr>
                <w:rFonts w:ascii="Arial" w:eastAsia="Times New Roman" w:hAnsi="Arial" w:cs="Times New Roman"/>
                <w:b/>
                <w:sz w:val="20"/>
                <w:szCs w:val="20"/>
                <w:lang w:eastAsia="ar-SA"/>
              </w:rPr>
              <w:t>Approved by</w:t>
            </w:r>
          </w:p>
        </w:tc>
        <w:tc>
          <w:tcPr>
            <w:tcW w:w="3980" w:type="dxa"/>
            <w:tcBorders>
              <w:top w:val="nil"/>
              <w:left w:val="nil"/>
              <w:bottom w:val="single" w:sz="4" w:space="0" w:color="auto"/>
              <w:right w:val="single" w:sz="4" w:space="0" w:color="auto"/>
            </w:tcBorders>
            <w:shd w:val="clear" w:color="auto" w:fill="auto"/>
            <w:noWrap/>
            <w:vAlign w:val="bottom"/>
          </w:tcPr>
          <w:p w14:paraId="16A3E84D" w14:textId="77777777" w:rsidR="008D440E" w:rsidRPr="00413EE1" w:rsidRDefault="008D440E" w:rsidP="00F16428">
            <w:pPr>
              <w:suppressAutoHyphens/>
              <w:spacing w:after="0" w:line="240" w:lineRule="auto"/>
              <w:rPr>
                <w:rFonts w:ascii="Arial" w:eastAsia="Times New Roman" w:hAnsi="Arial" w:cs="Times New Roman"/>
                <w:sz w:val="20"/>
                <w:szCs w:val="20"/>
                <w:lang w:eastAsia="ar-SA"/>
              </w:rPr>
            </w:pPr>
          </w:p>
        </w:tc>
      </w:tr>
      <w:tr w:rsidR="008D440E" w:rsidRPr="00413EE1" w14:paraId="365C8DCD" w14:textId="77777777" w:rsidTr="00F16428">
        <w:trPr>
          <w:trHeight w:val="280"/>
        </w:trPr>
        <w:tc>
          <w:tcPr>
            <w:tcW w:w="2100" w:type="dxa"/>
            <w:tcBorders>
              <w:top w:val="nil"/>
              <w:left w:val="single" w:sz="8" w:space="0" w:color="auto"/>
              <w:bottom w:val="single" w:sz="4" w:space="0" w:color="auto"/>
              <w:right w:val="single" w:sz="4" w:space="0" w:color="auto"/>
            </w:tcBorders>
            <w:shd w:val="clear" w:color="auto" w:fill="auto"/>
            <w:noWrap/>
            <w:vAlign w:val="center"/>
          </w:tcPr>
          <w:p w14:paraId="6DC53502" w14:textId="77777777" w:rsidR="008D440E" w:rsidRPr="00413EE1" w:rsidRDefault="008D440E" w:rsidP="00F16428">
            <w:pPr>
              <w:suppressAutoHyphens/>
              <w:spacing w:after="0" w:line="240" w:lineRule="auto"/>
              <w:rPr>
                <w:rFonts w:ascii="Arial" w:eastAsia="Times New Roman" w:hAnsi="Arial" w:cs="Times New Roman"/>
                <w:b/>
                <w:sz w:val="20"/>
                <w:szCs w:val="20"/>
                <w:lang w:eastAsia="ar-SA"/>
              </w:rPr>
            </w:pPr>
            <w:r w:rsidRPr="00413EE1">
              <w:rPr>
                <w:rFonts w:ascii="Arial" w:eastAsia="Times New Roman" w:hAnsi="Arial" w:cs="Times New Roman"/>
                <w:b/>
                <w:sz w:val="20"/>
                <w:szCs w:val="20"/>
                <w:lang w:eastAsia="ar-SA"/>
              </w:rPr>
              <w:t xml:space="preserve">For Review </w:t>
            </w:r>
          </w:p>
        </w:tc>
        <w:tc>
          <w:tcPr>
            <w:tcW w:w="3980" w:type="dxa"/>
            <w:tcBorders>
              <w:top w:val="nil"/>
              <w:left w:val="nil"/>
              <w:bottom w:val="single" w:sz="4" w:space="0" w:color="auto"/>
              <w:right w:val="single" w:sz="4" w:space="0" w:color="auto"/>
            </w:tcBorders>
            <w:shd w:val="clear" w:color="auto" w:fill="auto"/>
            <w:noWrap/>
            <w:vAlign w:val="bottom"/>
          </w:tcPr>
          <w:p w14:paraId="418F6D2F" w14:textId="4090CBA8" w:rsidR="008D440E" w:rsidRPr="00413EE1" w:rsidRDefault="008D440E" w:rsidP="00F16428">
            <w:pPr>
              <w:suppressAutoHyphens/>
              <w:spacing w:after="0" w:line="240" w:lineRule="auto"/>
              <w:rPr>
                <w:rFonts w:ascii="Arial" w:eastAsia="Times New Roman" w:hAnsi="Arial" w:cs="Times New Roman"/>
                <w:sz w:val="20"/>
                <w:szCs w:val="20"/>
                <w:lang w:eastAsia="ar-SA"/>
              </w:rPr>
            </w:pPr>
          </w:p>
        </w:tc>
      </w:tr>
      <w:tr w:rsidR="008D440E" w:rsidRPr="00413EE1" w14:paraId="236AEC29" w14:textId="77777777" w:rsidTr="00F16428">
        <w:trPr>
          <w:trHeight w:val="350"/>
        </w:trPr>
        <w:tc>
          <w:tcPr>
            <w:tcW w:w="2100" w:type="dxa"/>
            <w:tcBorders>
              <w:top w:val="nil"/>
              <w:left w:val="single" w:sz="8" w:space="0" w:color="auto"/>
              <w:bottom w:val="single" w:sz="8" w:space="0" w:color="auto"/>
              <w:right w:val="single" w:sz="4" w:space="0" w:color="auto"/>
            </w:tcBorders>
            <w:shd w:val="clear" w:color="auto" w:fill="auto"/>
            <w:noWrap/>
            <w:vAlign w:val="center"/>
            <w:hideMark/>
          </w:tcPr>
          <w:p w14:paraId="17B8B044" w14:textId="77777777" w:rsidR="008D440E" w:rsidRPr="00413EE1" w:rsidRDefault="008D440E" w:rsidP="00F16428">
            <w:pPr>
              <w:suppressAutoHyphens/>
              <w:spacing w:after="0" w:line="240" w:lineRule="auto"/>
              <w:rPr>
                <w:rFonts w:ascii="Arial" w:eastAsia="Times New Roman" w:hAnsi="Arial" w:cs="Times New Roman"/>
                <w:b/>
                <w:sz w:val="20"/>
                <w:szCs w:val="20"/>
                <w:lang w:eastAsia="ar-SA"/>
              </w:rPr>
            </w:pPr>
            <w:r w:rsidRPr="00413EE1">
              <w:rPr>
                <w:rFonts w:ascii="Arial" w:eastAsia="Times New Roman" w:hAnsi="Arial" w:cs="Times New Roman"/>
                <w:b/>
                <w:sz w:val="20"/>
                <w:szCs w:val="20"/>
                <w:lang w:eastAsia="ar-SA"/>
              </w:rPr>
              <w:t>Date</w:t>
            </w:r>
          </w:p>
        </w:tc>
        <w:tc>
          <w:tcPr>
            <w:tcW w:w="3980" w:type="dxa"/>
            <w:tcBorders>
              <w:top w:val="nil"/>
              <w:left w:val="nil"/>
              <w:bottom w:val="single" w:sz="8" w:space="0" w:color="auto"/>
              <w:right w:val="single" w:sz="4" w:space="0" w:color="auto"/>
            </w:tcBorders>
            <w:shd w:val="clear" w:color="auto" w:fill="auto"/>
            <w:vAlign w:val="bottom"/>
          </w:tcPr>
          <w:p w14:paraId="234EDC6C" w14:textId="2DA8FC14" w:rsidR="008D440E" w:rsidRPr="00413EE1" w:rsidRDefault="008051F7" w:rsidP="00F16428">
            <w:pPr>
              <w:suppressAutoHyphens/>
              <w:spacing w:after="0" w:line="240" w:lineRule="auto"/>
              <w:rPr>
                <w:rFonts w:ascii="Arial" w:eastAsia="Times New Roman" w:hAnsi="Arial" w:cs="Times New Roman"/>
                <w:sz w:val="20"/>
                <w:szCs w:val="20"/>
                <w:lang w:eastAsia="ar-SA"/>
              </w:rPr>
            </w:pPr>
            <w:r>
              <w:rPr>
                <w:rFonts w:ascii="Arial" w:eastAsia="Times New Roman" w:hAnsi="Arial" w:cs="Times New Roman"/>
                <w:sz w:val="20"/>
                <w:szCs w:val="20"/>
                <w:lang w:eastAsia="ar-SA"/>
              </w:rPr>
              <w:t>11/2023</w:t>
            </w:r>
          </w:p>
        </w:tc>
      </w:tr>
      <w:bookmarkEnd w:id="0"/>
    </w:tbl>
    <w:p w14:paraId="57F29AF6" w14:textId="77777777" w:rsidR="008D440E" w:rsidRPr="00413EE1" w:rsidRDefault="008D440E" w:rsidP="008D440E">
      <w:pPr>
        <w:keepNext/>
        <w:keepLines/>
        <w:spacing w:line="264" w:lineRule="auto"/>
        <w:jc w:val="center"/>
        <w:rPr>
          <w:rFonts w:ascii="Arial" w:eastAsia="Times New Roman" w:hAnsi="Arial" w:cs="Arial"/>
          <w:b/>
          <w:sz w:val="32"/>
          <w:szCs w:val="32"/>
        </w:rPr>
      </w:pPr>
    </w:p>
    <w:p w14:paraId="112FC6CE" w14:textId="77777777" w:rsidR="008D440E" w:rsidRPr="00413EE1" w:rsidRDefault="008D440E" w:rsidP="008D440E">
      <w:pPr>
        <w:keepNext/>
        <w:keepLines/>
        <w:spacing w:line="264" w:lineRule="auto"/>
        <w:jc w:val="center"/>
        <w:rPr>
          <w:rFonts w:ascii="Arial" w:eastAsia="Times New Roman" w:hAnsi="Arial" w:cs="Arial"/>
          <w:b/>
          <w:sz w:val="32"/>
          <w:szCs w:val="32"/>
        </w:rPr>
      </w:pPr>
    </w:p>
    <w:p w14:paraId="70EA94D7" w14:textId="77777777" w:rsidR="008D440E" w:rsidRPr="00413EE1" w:rsidRDefault="008D440E" w:rsidP="008D440E">
      <w:pPr>
        <w:keepNext/>
        <w:keepLines/>
        <w:spacing w:line="264" w:lineRule="auto"/>
        <w:jc w:val="center"/>
        <w:rPr>
          <w:rFonts w:ascii="Arial" w:eastAsia="Times New Roman" w:hAnsi="Arial" w:cs="Arial"/>
          <w:b/>
          <w:sz w:val="32"/>
          <w:szCs w:val="32"/>
        </w:rPr>
      </w:pPr>
    </w:p>
    <w:p w14:paraId="725CEB4C" w14:textId="77777777" w:rsidR="008D440E" w:rsidRPr="00413EE1" w:rsidRDefault="008D440E" w:rsidP="008D440E">
      <w:pPr>
        <w:keepNext/>
        <w:keepLines/>
        <w:spacing w:line="264" w:lineRule="auto"/>
        <w:jc w:val="center"/>
        <w:rPr>
          <w:rFonts w:ascii="Arial" w:eastAsia="Times New Roman" w:hAnsi="Arial" w:cs="Arial"/>
          <w:b/>
          <w:sz w:val="32"/>
          <w:szCs w:val="32"/>
        </w:rPr>
      </w:pPr>
    </w:p>
    <w:p w14:paraId="71BBB1BA" w14:textId="77777777" w:rsidR="008D440E" w:rsidRPr="00413EE1" w:rsidRDefault="008D440E" w:rsidP="008D440E">
      <w:pPr>
        <w:keepNext/>
        <w:keepLines/>
        <w:spacing w:line="264" w:lineRule="auto"/>
        <w:jc w:val="center"/>
        <w:rPr>
          <w:rFonts w:ascii="Arial" w:eastAsia="Times New Roman" w:hAnsi="Arial" w:cs="Arial"/>
          <w:b/>
          <w:sz w:val="32"/>
          <w:szCs w:val="32"/>
        </w:rPr>
      </w:pPr>
    </w:p>
    <w:p w14:paraId="7FF5B10B" w14:textId="77777777" w:rsidR="00783147" w:rsidRDefault="00783147">
      <w:r>
        <w:br w:type="page"/>
      </w:r>
    </w:p>
    <w:sdt>
      <w:sdtPr>
        <w:rPr>
          <w:rFonts w:asciiTheme="minorHAnsi" w:eastAsiaTheme="minorHAnsi" w:hAnsiTheme="minorHAnsi" w:cstheme="minorBidi"/>
          <w:color w:val="auto"/>
          <w:sz w:val="22"/>
          <w:szCs w:val="22"/>
          <w:lang w:val="en-IE"/>
        </w:rPr>
        <w:id w:val="490450602"/>
        <w:docPartObj>
          <w:docPartGallery w:val="Table of Contents"/>
          <w:docPartUnique/>
        </w:docPartObj>
      </w:sdtPr>
      <w:sdtEndPr>
        <w:rPr>
          <w:b/>
          <w:bCs/>
          <w:noProof/>
        </w:rPr>
      </w:sdtEndPr>
      <w:sdtContent>
        <w:p w14:paraId="65797DD4" w14:textId="27F8FA6A" w:rsidR="00AC716B" w:rsidRDefault="00AC716B">
          <w:pPr>
            <w:pStyle w:val="TOCHeading"/>
          </w:pPr>
          <w:r>
            <w:t>Table of Contents</w:t>
          </w:r>
        </w:p>
        <w:p w14:paraId="36438E87" w14:textId="3C2BF8B0" w:rsidR="00AC716B" w:rsidRDefault="00AC716B">
          <w:pPr>
            <w:pStyle w:val="TOC1"/>
            <w:tabs>
              <w:tab w:val="left" w:pos="440"/>
              <w:tab w:val="right" w:leader="dot" w:pos="9016"/>
            </w:tabs>
            <w:rPr>
              <w:rFonts w:eastAsiaTheme="minorEastAsia"/>
              <w:noProof/>
              <w:lang w:eastAsia="en-IE"/>
            </w:rPr>
          </w:pPr>
          <w:r>
            <w:fldChar w:fldCharType="begin"/>
          </w:r>
          <w:r>
            <w:instrText xml:space="preserve"> TOC \o "1-3" \h \z \u </w:instrText>
          </w:r>
          <w:r>
            <w:fldChar w:fldCharType="separate"/>
          </w:r>
          <w:hyperlink w:anchor="_Toc135816272" w:history="1">
            <w:r w:rsidRPr="00D917C6">
              <w:rPr>
                <w:rStyle w:val="Hyperlink"/>
                <w:noProof/>
              </w:rPr>
              <w:t>1.</w:t>
            </w:r>
            <w:r>
              <w:rPr>
                <w:rFonts w:eastAsiaTheme="minorEastAsia"/>
                <w:noProof/>
                <w:lang w:eastAsia="en-IE"/>
              </w:rPr>
              <w:tab/>
            </w:r>
            <w:r w:rsidRPr="00D917C6">
              <w:rPr>
                <w:rStyle w:val="Hyperlink"/>
                <w:noProof/>
              </w:rPr>
              <w:t>Introduction</w:t>
            </w:r>
            <w:r>
              <w:rPr>
                <w:noProof/>
                <w:webHidden/>
              </w:rPr>
              <w:tab/>
            </w:r>
            <w:r>
              <w:rPr>
                <w:noProof/>
                <w:webHidden/>
              </w:rPr>
              <w:fldChar w:fldCharType="begin"/>
            </w:r>
            <w:r>
              <w:rPr>
                <w:noProof/>
                <w:webHidden/>
              </w:rPr>
              <w:instrText xml:space="preserve"> PAGEREF _Toc135816272 \h </w:instrText>
            </w:r>
            <w:r>
              <w:rPr>
                <w:noProof/>
                <w:webHidden/>
              </w:rPr>
            </w:r>
            <w:r>
              <w:rPr>
                <w:noProof/>
                <w:webHidden/>
              </w:rPr>
              <w:fldChar w:fldCharType="separate"/>
            </w:r>
            <w:r w:rsidR="00CC6277">
              <w:rPr>
                <w:noProof/>
                <w:webHidden/>
              </w:rPr>
              <w:t>3</w:t>
            </w:r>
            <w:r>
              <w:rPr>
                <w:noProof/>
                <w:webHidden/>
              </w:rPr>
              <w:fldChar w:fldCharType="end"/>
            </w:r>
          </w:hyperlink>
        </w:p>
        <w:p w14:paraId="58BFB020" w14:textId="050004AF" w:rsidR="00AC716B" w:rsidRDefault="008051F7">
          <w:pPr>
            <w:pStyle w:val="TOC1"/>
            <w:tabs>
              <w:tab w:val="left" w:pos="440"/>
              <w:tab w:val="right" w:leader="dot" w:pos="9016"/>
            </w:tabs>
            <w:rPr>
              <w:rFonts w:eastAsiaTheme="minorEastAsia"/>
              <w:noProof/>
              <w:lang w:eastAsia="en-IE"/>
            </w:rPr>
          </w:pPr>
          <w:hyperlink w:anchor="_Toc135816273" w:history="1">
            <w:r w:rsidR="00AC716B" w:rsidRPr="00D917C6">
              <w:rPr>
                <w:rStyle w:val="Hyperlink"/>
                <w:noProof/>
              </w:rPr>
              <w:t>2.</w:t>
            </w:r>
            <w:r w:rsidR="00AC716B">
              <w:rPr>
                <w:rFonts w:eastAsiaTheme="minorEastAsia"/>
                <w:noProof/>
                <w:lang w:eastAsia="en-IE"/>
              </w:rPr>
              <w:tab/>
            </w:r>
            <w:r w:rsidR="00AC716B" w:rsidRPr="00D917C6">
              <w:rPr>
                <w:rStyle w:val="Hyperlink"/>
                <w:noProof/>
              </w:rPr>
              <w:t>Definition</w:t>
            </w:r>
            <w:r w:rsidR="00AC716B">
              <w:rPr>
                <w:noProof/>
                <w:webHidden/>
              </w:rPr>
              <w:tab/>
            </w:r>
            <w:r w:rsidR="00AC716B">
              <w:rPr>
                <w:noProof/>
                <w:webHidden/>
              </w:rPr>
              <w:fldChar w:fldCharType="begin"/>
            </w:r>
            <w:r w:rsidR="00AC716B">
              <w:rPr>
                <w:noProof/>
                <w:webHidden/>
              </w:rPr>
              <w:instrText xml:space="preserve"> PAGEREF _Toc135816273 \h </w:instrText>
            </w:r>
            <w:r w:rsidR="00AC716B">
              <w:rPr>
                <w:noProof/>
                <w:webHidden/>
              </w:rPr>
            </w:r>
            <w:r w:rsidR="00AC716B">
              <w:rPr>
                <w:noProof/>
                <w:webHidden/>
              </w:rPr>
              <w:fldChar w:fldCharType="separate"/>
            </w:r>
            <w:r w:rsidR="00CC6277">
              <w:rPr>
                <w:noProof/>
                <w:webHidden/>
              </w:rPr>
              <w:t>3</w:t>
            </w:r>
            <w:r w:rsidR="00AC716B">
              <w:rPr>
                <w:noProof/>
                <w:webHidden/>
              </w:rPr>
              <w:fldChar w:fldCharType="end"/>
            </w:r>
          </w:hyperlink>
        </w:p>
        <w:p w14:paraId="4CD4A8B8" w14:textId="290D9BC7" w:rsidR="00AC716B" w:rsidRDefault="008051F7">
          <w:pPr>
            <w:pStyle w:val="TOC1"/>
            <w:tabs>
              <w:tab w:val="left" w:pos="440"/>
              <w:tab w:val="right" w:leader="dot" w:pos="9016"/>
            </w:tabs>
            <w:rPr>
              <w:rFonts w:eastAsiaTheme="minorEastAsia"/>
              <w:noProof/>
              <w:lang w:eastAsia="en-IE"/>
            </w:rPr>
          </w:pPr>
          <w:hyperlink w:anchor="_Toc135816274" w:history="1">
            <w:r w:rsidR="00AC716B" w:rsidRPr="00D917C6">
              <w:rPr>
                <w:rStyle w:val="Hyperlink"/>
                <w:noProof/>
              </w:rPr>
              <w:t>3.</w:t>
            </w:r>
            <w:r w:rsidR="00AC716B">
              <w:rPr>
                <w:rFonts w:eastAsiaTheme="minorEastAsia"/>
                <w:noProof/>
                <w:lang w:eastAsia="en-IE"/>
              </w:rPr>
              <w:tab/>
            </w:r>
            <w:r w:rsidR="00AC716B" w:rsidRPr="00D917C6">
              <w:rPr>
                <w:rStyle w:val="Hyperlink"/>
                <w:noProof/>
              </w:rPr>
              <w:t>Scope</w:t>
            </w:r>
            <w:r w:rsidR="00AC716B">
              <w:rPr>
                <w:noProof/>
                <w:webHidden/>
              </w:rPr>
              <w:tab/>
            </w:r>
            <w:r w:rsidR="00AC716B">
              <w:rPr>
                <w:noProof/>
                <w:webHidden/>
              </w:rPr>
              <w:fldChar w:fldCharType="begin"/>
            </w:r>
            <w:r w:rsidR="00AC716B">
              <w:rPr>
                <w:noProof/>
                <w:webHidden/>
              </w:rPr>
              <w:instrText xml:space="preserve"> PAGEREF _Toc135816274 \h </w:instrText>
            </w:r>
            <w:r w:rsidR="00AC716B">
              <w:rPr>
                <w:noProof/>
                <w:webHidden/>
              </w:rPr>
            </w:r>
            <w:r w:rsidR="00AC716B">
              <w:rPr>
                <w:noProof/>
                <w:webHidden/>
              </w:rPr>
              <w:fldChar w:fldCharType="separate"/>
            </w:r>
            <w:r w:rsidR="00CC6277">
              <w:rPr>
                <w:noProof/>
                <w:webHidden/>
              </w:rPr>
              <w:t>4</w:t>
            </w:r>
            <w:r w:rsidR="00AC716B">
              <w:rPr>
                <w:noProof/>
                <w:webHidden/>
              </w:rPr>
              <w:fldChar w:fldCharType="end"/>
            </w:r>
          </w:hyperlink>
        </w:p>
        <w:p w14:paraId="155986AB" w14:textId="3AAE1F3B" w:rsidR="00AC716B" w:rsidRDefault="008051F7">
          <w:pPr>
            <w:pStyle w:val="TOC1"/>
            <w:tabs>
              <w:tab w:val="left" w:pos="440"/>
              <w:tab w:val="right" w:leader="dot" w:pos="9016"/>
            </w:tabs>
            <w:rPr>
              <w:rFonts w:eastAsiaTheme="minorEastAsia"/>
              <w:noProof/>
              <w:lang w:eastAsia="en-IE"/>
            </w:rPr>
          </w:pPr>
          <w:hyperlink w:anchor="_Toc135816275" w:history="1">
            <w:r w:rsidR="00AC716B" w:rsidRPr="00D917C6">
              <w:rPr>
                <w:rStyle w:val="Hyperlink"/>
                <w:noProof/>
              </w:rPr>
              <w:t>4.</w:t>
            </w:r>
            <w:r w:rsidR="00AC716B">
              <w:rPr>
                <w:rFonts w:eastAsiaTheme="minorEastAsia"/>
                <w:noProof/>
                <w:lang w:eastAsia="en-IE"/>
              </w:rPr>
              <w:tab/>
            </w:r>
            <w:r w:rsidR="00AC716B" w:rsidRPr="00D917C6">
              <w:rPr>
                <w:rStyle w:val="Hyperlink"/>
                <w:noProof/>
              </w:rPr>
              <w:t>Purpose</w:t>
            </w:r>
            <w:r w:rsidR="00AC716B">
              <w:rPr>
                <w:noProof/>
                <w:webHidden/>
              </w:rPr>
              <w:tab/>
            </w:r>
            <w:r w:rsidR="00AC716B">
              <w:rPr>
                <w:noProof/>
                <w:webHidden/>
              </w:rPr>
              <w:fldChar w:fldCharType="begin"/>
            </w:r>
            <w:r w:rsidR="00AC716B">
              <w:rPr>
                <w:noProof/>
                <w:webHidden/>
              </w:rPr>
              <w:instrText xml:space="preserve"> PAGEREF _Toc135816275 \h </w:instrText>
            </w:r>
            <w:r w:rsidR="00AC716B">
              <w:rPr>
                <w:noProof/>
                <w:webHidden/>
              </w:rPr>
            </w:r>
            <w:r w:rsidR="00AC716B">
              <w:rPr>
                <w:noProof/>
                <w:webHidden/>
              </w:rPr>
              <w:fldChar w:fldCharType="separate"/>
            </w:r>
            <w:r w:rsidR="00CC6277">
              <w:rPr>
                <w:noProof/>
                <w:webHidden/>
              </w:rPr>
              <w:t>4</w:t>
            </w:r>
            <w:r w:rsidR="00AC716B">
              <w:rPr>
                <w:noProof/>
                <w:webHidden/>
              </w:rPr>
              <w:fldChar w:fldCharType="end"/>
            </w:r>
          </w:hyperlink>
        </w:p>
        <w:p w14:paraId="26901036" w14:textId="6BACA987" w:rsidR="00AC716B" w:rsidRDefault="008051F7">
          <w:pPr>
            <w:pStyle w:val="TOC1"/>
            <w:tabs>
              <w:tab w:val="left" w:pos="440"/>
              <w:tab w:val="right" w:leader="dot" w:pos="9016"/>
            </w:tabs>
            <w:rPr>
              <w:rFonts w:eastAsiaTheme="minorEastAsia"/>
              <w:noProof/>
              <w:lang w:eastAsia="en-IE"/>
            </w:rPr>
          </w:pPr>
          <w:hyperlink w:anchor="_Toc135816276" w:history="1">
            <w:r w:rsidR="00AC716B" w:rsidRPr="00D917C6">
              <w:rPr>
                <w:rStyle w:val="Hyperlink"/>
                <w:noProof/>
              </w:rPr>
              <w:t>5.</w:t>
            </w:r>
            <w:r w:rsidR="00AC716B">
              <w:rPr>
                <w:rFonts w:eastAsiaTheme="minorEastAsia"/>
                <w:noProof/>
                <w:lang w:eastAsia="en-IE"/>
              </w:rPr>
              <w:tab/>
            </w:r>
            <w:r w:rsidR="00AC716B" w:rsidRPr="00D917C6">
              <w:rPr>
                <w:rStyle w:val="Hyperlink"/>
                <w:noProof/>
              </w:rPr>
              <w:t>Data Protection Principles</w:t>
            </w:r>
            <w:r w:rsidR="00AC716B">
              <w:rPr>
                <w:noProof/>
                <w:webHidden/>
              </w:rPr>
              <w:tab/>
            </w:r>
            <w:r w:rsidR="00AC716B">
              <w:rPr>
                <w:noProof/>
                <w:webHidden/>
              </w:rPr>
              <w:fldChar w:fldCharType="begin"/>
            </w:r>
            <w:r w:rsidR="00AC716B">
              <w:rPr>
                <w:noProof/>
                <w:webHidden/>
              </w:rPr>
              <w:instrText xml:space="preserve"> PAGEREF _Toc135816276 \h </w:instrText>
            </w:r>
            <w:r w:rsidR="00AC716B">
              <w:rPr>
                <w:noProof/>
                <w:webHidden/>
              </w:rPr>
            </w:r>
            <w:r w:rsidR="00AC716B">
              <w:rPr>
                <w:noProof/>
                <w:webHidden/>
              </w:rPr>
              <w:fldChar w:fldCharType="separate"/>
            </w:r>
            <w:r w:rsidR="00CC6277">
              <w:rPr>
                <w:noProof/>
                <w:webHidden/>
              </w:rPr>
              <w:t>4</w:t>
            </w:r>
            <w:r w:rsidR="00AC716B">
              <w:rPr>
                <w:noProof/>
                <w:webHidden/>
              </w:rPr>
              <w:fldChar w:fldCharType="end"/>
            </w:r>
          </w:hyperlink>
        </w:p>
        <w:p w14:paraId="7FCAA308" w14:textId="7F79E00B" w:rsidR="00AC716B" w:rsidRDefault="008051F7">
          <w:pPr>
            <w:pStyle w:val="TOC2"/>
            <w:tabs>
              <w:tab w:val="left" w:pos="880"/>
              <w:tab w:val="right" w:leader="dot" w:pos="9016"/>
            </w:tabs>
            <w:rPr>
              <w:rFonts w:eastAsiaTheme="minorEastAsia"/>
              <w:noProof/>
              <w:lang w:eastAsia="en-IE"/>
            </w:rPr>
          </w:pPr>
          <w:hyperlink w:anchor="_Toc135816277" w:history="1">
            <w:r w:rsidR="00246F74">
              <w:rPr>
                <w:rStyle w:val="Hyperlink"/>
                <w:noProof/>
              </w:rPr>
              <w:t>5</w:t>
            </w:r>
            <w:r w:rsidR="00AC716B" w:rsidRPr="00D917C6">
              <w:rPr>
                <w:rStyle w:val="Hyperlink"/>
                <w:noProof/>
              </w:rPr>
              <w:t>.1.</w:t>
            </w:r>
            <w:r w:rsidR="00AC716B">
              <w:rPr>
                <w:rFonts w:eastAsiaTheme="minorEastAsia"/>
                <w:noProof/>
                <w:lang w:eastAsia="en-IE"/>
              </w:rPr>
              <w:tab/>
            </w:r>
            <w:r w:rsidR="00AC716B" w:rsidRPr="00D917C6">
              <w:rPr>
                <w:rStyle w:val="Hyperlink"/>
                <w:noProof/>
              </w:rPr>
              <w:t>Lawfulness, fairness and transparency</w:t>
            </w:r>
            <w:r w:rsidR="00AC716B">
              <w:rPr>
                <w:noProof/>
                <w:webHidden/>
              </w:rPr>
              <w:tab/>
            </w:r>
            <w:r w:rsidR="00AC716B">
              <w:rPr>
                <w:noProof/>
                <w:webHidden/>
              </w:rPr>
              <w:fldChar w:fldCharType="begin"/>
            </w:r>
            <w:r w:rsidR="00AC716B">
              <w:rPr>
                <w:noProof/>
                <w:webHidden/>
              </w:rPr>
              <w:instrText xml:space="preserve"> PAGEREF _Toc135816277 \h </w:instrText>
            </w:r>
            <w:r w:rsidR="00AC716B">
              <w:rPr>
                <w:noProof/>
                <w:webHidden/>
              </w:rPr>
            </w:r>
            <w:r w:rsidR="00AC716B">
              <w:rPr>
                <w:noProof/>
                <w:webHidden/>
              </w:rPr>
              <w:fldChar w:fldCharType="separate"/>
            </w:r>
            <w:r w:rsidR="00CC6277">
              <w:rPr>
                <w:noProof/>
                <w:webHidden/>
              </w:rPr>
              <w:t>5</w:t>
            </w:r>
            <w:r w:rsidR="00AC716B">
              <w:rPr>
                <w:noProof/>
                <w:webHidden/>
              </w:rPr>
              <w:fldChar w:fldCharType="end"/>
            </w:r>
          </w:hyperlink>
        </w:p>
        <w:p w14:paraId="1BDD6BAF" w14:textId="4D3B42ED" w:rsidR="00AC716B" w:rsidRDefault="008051F7">
          <w:pPr>
            <w:pStyle w:val="TOC2"/>
            <w:tabs>
              <w:tab w:val="left" w:pos="880"/>
              <w:tab w:val="right" w:leader="dot" w:pos="9016"/>
            </w:tabs>
            <w:rPr>
              <w:rFonts w:eastAsiaTheme="minorEastAsia"/>
              <w:noProof/>
              <w:lang w:eastAsia="en-IE"/>
            </w:rPr>
          </w:pPr>
          <w:hyperlink w:anchor="_Toc135816278" w:history="1">
            <w:r w:rsidR="00246F74">
              <w:rPr>
                <w:rStyle w:val="Hyperlink"/>
                <w:noProof/>
              </w:rPr>
              <w:t>5</w:t>
            </w:r>
            <w:r w:rsidR="00AC716B" w:rsidRPr="00D917C6">
              <w:rPr>
                <w:rStyle w:val="Hyperlink"/>
                <w:noProof/>
              </w:rPr>
              <w:t>.2.</w:t>
            </w:r>
            <w:r w:rsidR="00AC716B">
              <w:rPr>
                <w:rFonts w:eastAsiaTheme="minorEastAsia"/>
                <w:noProof/>
                <w:lang w:eastAsia="en-IE"/>
              </w:rPr>
              <w:tab/>
            </w:r>
            <w:r w:rsidR="00AC716B" w:rsidRPr="00D917C6">
              <w:rPr>
                <w:rStyle w:val="Hyperlink"/>
                <w:noProof/>
              </w:rPr>
              <w:t>Purpose Limitation</w:t>
            </w:r>
            <w:r w:rsidR="00AC716B">
              <w:rPr>
                <w:noProof/>
                <w:webHidden/>
              </w:rPr>
              <w:tab/>
            </w:r>
            <w:r w:rsidR="00AC716B">
              <w:rPr>
                <w:noProof/>
                <w:webHidden/>
              </w:rPr>
              <w:fldChar w:fldCharType="begin"/>
            </w:r>
            <w:r w:rsidR="00AC716B">
              <w:rPr>
                <w:noProof/>
                <w:webHidden/>
              </w:rPr>
              <w:instrText xml:space="preserve"> PAGEREF _Toc135816278 \h </w:instrText>
            </w:r>
            <w:r w:rsidR="00AC716B">
              <w:rPr>
                <w:noProof/>
                <w:webHidden/>
              </w:rPr>
            </w:r>
            <w:r w:rsidR="00AC716B">
              <w:rPr>
                <w:noProof/>
                <w:webHidden/>
              </w:rPr>
              <w:fldChar w:fldCharType="separate"/>
            </w:r>
            <w:r w:rsidR="00CC6277">
              <w:rPr>
                <w:noProof/>
                <w:webHidden/>
              </w:rPr>
              <w:t>5</w:t>
            </w:r>
            <w:r w:rsidR="00AC716B">
              <w:rPr>
                <w:noProof/>
                <w:webHidden/>
              </w:rPr>
              <w:fldChar w:fldCharType="end"/>
            </w:r>
          </w:hyperlink>
        </w:p>
        <w:p w14:paraId="1878E321" w14:textId="4BCB8412" w:rsidR="00AC716B" w:rsidRDefault="008051F7">
          <w:pPr>
            <w:pStyle w:val="TOC2"/>
            <w:tabs>
              <w:tab w:val="left" w:pos="880"/>
              <w:tab w:val="right" w:leader="dot" w:pos="9016"/>
            </w:tabs>
            <w:rPr>
              <w:rFonts w:eastAsiaTheme="minorEastAsia"/>
              <w:noProof/>
              <w:lang w:eastAsia="en-IE"/>
            </w:rPr>
          </w:pPr>
          <w:hyperlink w:anchor="_Toc135816279" w:history="1">
            <w:r w:rsidR="00246F74">
              <w:rPr>
                <w:rStyle w:val="Hyperlink"/>
                <w:noProof/>
              </w:rPr>
              <w:t>5</w:t>
            </w:r>
            <w:r w:rsidR="00AC716B" w:rsidRPr="00D917C6">
              <w:rPr>
                <w:rStyle w:val="Hyperlink"/>
                <w:noProof/>
              </w:rPr>
              <w:t>.3.</w:t>
            </w:r>
            <w:r w:rsidR="00AC716B">
              <w:rPr>
                <w:rFonts w:eastAsiaTheme="minorEastAsia"/>
                <w:noProof/>
                <w:lang w:eastAsia="en-IE"/>
              </w:rPr>
              <w:tab/>
            </w:r>
            <w:r w:rsidR="00AC716B" w:rsidRPr="00D917C6">
              <w:rPr>
                <w:rStyle w:val="Hyperlink"/>
                <w:noProof/>
              </w:rPr>
              <w:t>Data Minimisation</w:t>
            </w:r>
            <w:r w:rsidR="00AC716B">
              <w:rPr>
                <w:noProof/>
                <w:webHidden/>
              </w:rPr>
              <w:tab/>
            </w:r>
            <w:r w:rsidR="00AC716B">
              <w:rPr>
                <w:noProof/>
                <w:webHidden/>
              </w:rPr>
              <w:fldChar w:fldCharType="begin"/>
            </w:r>
            <w:r w:rsidR="00AC716B">
              <w:rPr>
                <w:noProof/>
                <w:webHidden/>
              </w:rPr>
              <w:instrText xml:space="preserve"> PAGEREF _Toc135816279 \h </w:instrText>
            </w:r>
            <w:r w:rsidR="00AC716B">
              <w:rPr>
                <w:noProof/>
                <w:webHidden/>
              </w:rPr>
            </w:r>
            <w:r w:rsidR="00AC716B">
              <w:rPr>
                <w:noProof/>
                <w:webHidden/>
              </w:rPr>
              <w:fldChar w:fldCharType="separate"/>
            </w:r>
            <w:r w:rsidR="00CC6277">
              <w:rPr>
                <w:noProof/>
                <w:webHidden/>
              </w:rPr>
              <w:t>6</w:t>
            </w:r>
            <w:r w:rsidR="00AC716B">
              <w:rPr>
                <w:noProof/>
                <w:webHidden/>
              </w:rPr>
              <w:fldChar w:fldCharType="end"/>
            </w:r>
          </w:hyperlink>
        </w:p>
        <w:p w14:paraId="70AE388F" w14:textId="004BBDF2" w:rsidR="00AC716B" w:rsidRDefault="008051F7">
          <w:pPr>
            <w:pStyle w:val="TOC2"/>
            <w:tabs>
              <w:tab w:val="left" w:pos="880"/>
              <w:tab w:val="right" w:leader="dot" w:pos="9016"/>
            </w:tabs>
            <w:rPr>
              <w:rFonts w:eastAsiaTheme="minorEastAsia"/>
              <w:noProof/>
              <w:lang w:eastAsia="en-IE"/>
            </w:rPr>
          </w:pPr>
          <w:hyperlink w:anchor="_Toc135816280" w:history="1">
            <w:r w:rsidR="00246F74">
              <w:rPr>
                <w:rStyle w:val="Hyperlink"/>
                <w:noProof/>
              </w:rPr>
              <w:t>5</w:t>
            </w:r>
            <w:r w:rsidR="00AC716B" w:rsidRPr="00D917C6">
              <w:rPr>
                <w:rStyle w:val="Hyperlink"/>
                <w:noProof/>
              </w:rPr>
              <w:t>.4.</w:t>
            </w:r>
            <w:r w:rsidR="00AC716B">
              <w:rPr>
                <w:rFonts w:eastAsiaTheme="minorEastAsia"/>
                <w:noProof/>
                <w:lang w:eastAsia="en-IE"/>
              </w:rPr>
              <w:tab/>
            </w:r>
            <w:r w:rsidR="00AC716B" w:rsidRPr="00D917C6">
              <w:rPr>
                <w:rStyle w:val="Hyperlink"/>
                <w:noProof/>
              </w:rPr>
              <w:t>Accuracy</w:t>
            </w:r>
            <w:r w:rsidR="00AC716B">
              <w:rPr>
                <w:noProof/>
                <w:webHidden/>
              </w:rPr>
              <w:tab/>
            </w:r>
            <w:r w:rsidR="00AC716B">
              <w:rPr>
                <w:noProof/>
                <w:webHidden/>
              </w:rPr>
              <w:fldChar w:fldCharType="begin"/>
            </w:r>
            <w:r w:rsidR="00AC716B">
              <w:rPr>
                <w:noProof/>
                <w:webHidden/>
              </w:rPr>
              <w:instrText xml:space="preserve"> PAGEREF _Toc135816280 \h </w:instrText>
            </w:r>
            <w:r w:rsidR="00AC716B">
              <w:rPr>
                <w:noProof/>
                <w:webHidden/>
              </w:rPr>
            </w:r>
            <w:r w:rsidR="00AC716B">
              <w:rPr>
                <w:noProof/>
                <w:webHidden/>
              </w:rPr>
              <w:fldChar w:fldCharType="separate"/>
            </w:r>
            <w:r w:rsidR="00CC6277">
              <w:rPr>
                <w:noProof/>
                <w:webHidden/>
              </w:rPr>
              <w:t>6</w:t>
            </w:r>
            <w:r w:rsidR="00AC716B">
              <w:rPr>
                <w:noProof/>
                <w:webHidden/>
              </w:rPr>
              <w:fldChar w:fldCharType="end"/>
            </w:r>
          </w:hyperlink>
        </w:p>
        <w:p w14:paraId="66BCC267" w14:textId="6922B2EA" w:rsidR="00AC716B" w:rsidRDefault="008051F7">
          <w:pPr>
            <w:pStyle w:val="TOC2"/>
            <w:tabs>
              <w:tab w:val="left" w:pos="880"/>
              <w:tab w:val="right" w:leader="dot" w:pos="9016"/>
            </w:tabs>
            <w:rPr>
              <w:rFonts w:eastAsiaTheme="minorEastAsia"/>
              <w:noProof/>
              <w:lang w:eastAsia="en-IE"/>
            </w:rPr>
          </w:pPr>
          <w:hyperlink w:anchor="_Toc135816281" w:history="1">
            <w:r w:rsidR="00246F74">
              <w:rPr>
                <w:rStyle w:val="Hyperlink"/>
                <w:noProof/>
              </w:rPr>
              <w:t>5</w:t>
            </w:r>
            <w:r w:rsidR="00AC716B" w:rsidRPr="00D917C6">
              <w:rPr>
                <w:rStyle w:val="Hyperlink"/>
                <w:noProof/>
              </w:rPr>
              <w:t>.5.</w:t>
            </w:r>
            <w:r w:rsidR="00AC716B">
              <w:rPr>
                <w:rFonts w:eastAsiaTheme="minorEastAsia"/>
                <w:noProof/>
                <w:lang w:eastAsia="en-IE"/>
              </w:rPr>
              <w:tab/>
            </w:r>
            <w:r w:rsidR="00AC716B" w:rsidRPr="00D917C6">
              <w:rPr>
                <w:rStyle w:val="Hyperlink"/>
                <w:noProof/>
              </w:rPr>
              <w:t>Storage limitation</w:t>
            </w:r>
            <w:r w:rsidR="00AC716B">
              <w:rPr>
                <w:noProof/>
                <w:webHidden/>
              </w:rPr>
              <w:tab/>
            </w:r>
            <w:r w:rsidR="00AC716B">
              <w:rPr>
                <w:noProof/>
                <w:webHidden/>
              </w:rPr>
              <w:fldChar w:fldCharType="begin"/>
            </w:r>
            <w:r w:rsidR="00AC716B">
              <w:rPr>
                <w:noProof/>
                <w:webHidden/>
              </w:rPr>
              <w:instrText xml:space="preserve"> PAGEREF _Toc135816281 \h </w:instrText>
            </w:r>
            <w:r w:rsidR="00AC716B">
              <w:rPr>
                <w:noProof/>
                <w:webHidden/>
              </w:rPr>
            </w:r>
            <w:r w:rsidR="00AC716B">
              <w:rPr>
                <w:noProof/>
                <w:webHidden/>
              </w:rPr>
              <w:fldChar w:fldCharType="separate"/>
            </w:r>
            <w:r w:rsidR="00CC6277">
              <w:rPr>
                <w:noProof/>
                <w:webHidden/>
              </w:rPr>
              <w:t>6</w:t>
            </w:r>
            <w:r w:rsidR="00AC716B">
              <w:rPr>
                <w:noProof/>
                <w:webHidden/>
              </w:rPr>
              <w:fldChar w:fldCharType="end"/>
            </w:r>
          </w:hyperlink>
        </w:p>
        <w:p w14:paraId="727ADE61" w14:textId="12887D05" w:rsidR="00AC716B" w:rsidRDefault="008051F7">
          <w:pPr>
            <w:pStyle w:val="TOC2"/>
            <w:tabs>
              <w:tab w:val="left" w:pos="880"/>
              <w:tab w:val="right" w:leader="dot" w:pos="9016"/>
            </w:tabs>
            <w:rPr>
              <w:rFonts w:eastAsiaTheme="minorEastAsia"/>
              <w:noProof/>
              <w:lang w:eastAsia="en-IE"/>
            </w:rPr>
          </w:pPr>
          <w:hyperlink w:anchor="_Toc135816282" w:history="1">
            <w:r w:rsidR="00246F74">
              <w:rPr>
                <w:rStyle w:val="Hyperlink"/>
                <w:noProof/>
              </w:rPr>
              <w:t>5</w:t>
            </w:r>
            <w:r w:rsidR="00AC716B" w:rsidRPr="00D917C6">
              <w:rPr>
                <w:rStyle w:val="Hyperlink"/>
                <w:noProof/>
              </w:rPr>
              <w:t>.6.</w:t>
            </w:r>
            <w:r w:rsidR="00AC716B">
              <w:rPr>
                <w:rFonts w:eastAsiaTheme="minorEastAsia"/>
                <w:noProof/>
                <w:lang w:eastAsia="en-IE"/>
              </w:rPr>
              <w:tab/>
            </w:r>
            <w:r w:rsidR="00AC716B" w:rsidRPr="00D917C6">
              <w:rPr>
                <w:rStyle w:val="Hyperlink"/>
                <w:noProof/>
              </w:rPr>
              <w:t>Integrity and Confidentiality</w:t>
            </w:r>
            <w:r w:rsidR="00AC716B">
              <w:rPr>
                <w:noProof/>
                <w:webHidden/>
              </w:rPr>
              <w:tab/>
            </w:r>
            <w:r w:rsidR="00AC716B">
              <w:rPr>
                <w:noProof/>
                <w:webHidden/>
              </w:rPr>
              <w:fldChar w:fldCharType="begin"/>
            </w:r>
            <w:r w:rsidR="00AC716B">
              <w:rPr>
                <w:noProof/>
                <w:webHidden/>
              </w:rPr>
              <w:instrText xml:space="preserve"> PAGEREF _Toc135816282 \h </w:instrText>
            </w:r>
            <w:r w:rsidR="00AC716B">
              <w:rPr>
                <w:noProof/>
                <w:webHidden/>
              </w:rPr>
            </w:r>
            <w:r w:rsidR="00AC716B">
              <w:rPr>
                <w:noProof/>
                <w:webHidden/>
              </w:rPr>
              <w:fldChar w:fldCharType="separate"/>
            </w:r>
            <w:r w:rsidR="00CC6277">
              <w:rPr>
                <w:noProof/>
                <w:webHidden/>
              </w:rPr>
              <w:t>6</w:t>
            </w:r>
            <w:r w:rsidR="00AC716B">
              <w:rPr>
                <w:noProof/>
                <w:webHidden/>
              </w:rPr>
              <w:fldChar w:fldCharType="end"/>
            </w:r>
          </w:hyperlink>
        </w:p>
        <w:p w14:paraId="6EB21DD4" w14:textId="055FD9D0" w:rsidR="00AC716B" w:rsidRDefault="008051F7">
          <w:pPr>
            <w:pStyle w:val="TOC2"/>
            <w:tabs>
              <w:tab w:val="left" w:pos="880"/>
              <w:tab w:val="right" w:leader="dot" w:pos="9016"/>
            </w:tabs>
            <w:rPr>
              <w:rFonts w:eastAsiaTheme="minorEastAsia"/>
              <w:noProof/>
              <w:lang w:eastAsia="en-IE"/>
            </w:rPr>
          </w:pPr>
          <w:hyperlink w:anchor="_Toc135816283" w:history="1">
            <w:r w:rsidR="00246F74">
              <w:rPr>
                <w:rStyle w:val="Hyperlink"/>
                <w:noProof/>
              </w:rPr>
              <w:t>5</w:t>
            </w:r>
            <w:r w:rsidR="00AC716B" w:rsidRPr="00D917C6">
              <w:rPr>
                <w:rStyle w:val="Hyperlink"/>
                <w:noProof/>
              </w:rPr>
              <w:t>.7.</w:t>
            </w:r>
            <w:r w:rsidR="00AC716B">
              <w:rPr>
                <w:rFonts w:eastAsiaTheme="minorEastAsia"/>
                <w:noProof/>
                <w:lang w:eastAsia="en-IE"/>
              </w:rPr>
              <w:tab/>
            </w:r>
            <w:r w:rsidR="00AC716B" w:rsidRPr="00D917C6">
              <w:rPr>
                <w:rStyle w:val="Hyperlink"/>
                <w:noProof/>
              </w:rPr>
              <w:t>Accountability</w:t>
            </w:r>
            <w:r w:rsidR="00AC716B">
              <w:rPr>
                <w:noProof/>
                <w:webHidden/>
              </w:rPr>
              <w:tab/>
            </w:r>
            <w:r w:rsidR="00AC716B">
              <w:rPr>
                <w:noProof/>
                <w:webHidden/>
              </w:rPr>
              <w:fldChar w:fldCharType="begin"/>
            </w:r>
            <w:r w:rsidR="00AC716B">
              <w:rPr>
                <w:noProof/>
                <w:webHidden/>
              </w:rPr>
              <w:instrText xml:space="preserve"> PAGEREF _Toc135816283 \h </w:instrText>
            </w:r>
            <w:r w:rsidR="00AC716B">
              <w:rPr>
                <w:noProof/>
                <w:webHidden/>
              </w:rPr>
            </w:r>
            <w:r w:rsidR="00AC716B">
              <w:rPr>
                <w:noProof/>
                <w:webHidden/>
              </w:rPr>
              <w:fldChar w:fldCharType="separate"/>
            </w:r>
            <w:r w:rsidR="00CC6277">
              <w:rPr>
                <w:noProof/>
                <w:webHidden/>
              </w:rPr>
              <w:t>7</w:t>
            </w:r>
            <w:r w:rsidR="00AC716B">
              <w:rPr>
                <w:noProof/>
                <w:webHidden/>
              </w:rPr>
              <w:fldChar w:fldCharType="end"/>
            </w:r>
          </w:hyperlink>
        </w:p>
        <w:p w14:paraId="422F521D" w14:textId="625D54F9" w:rsidR="00AC716B" w:rsidRDefault="008051F7">
          <w:pPr>
            <w:pStyle w:val="TOC1"/>
            <w:tabs>
              <w:tab w:val="left" w:pos="440"/>
              <w:tab w:val="right" w:leader="dot" w:pos="9016"/>
            </w:tabs>
            <w:rPr>
              <w:rFonts w:eastAsiaTheme="minorEastAsia"/>
              <w:noProof/>
              <w:lang w:eastAsia="en-IE"/>
            </w:rPr>
          </w:pPr>
          <w:hyperlink w:anchor="_Toc135816284" w:history="1">
            <w:r w:rsidR="00AC716B" w:rsidRPr="00D917C6">
              <w:rPr>
                <w:rStyle w:val="Hyperlink"/>
                <w:noProof/>
              </w:rPr>
              <w:t>6.</w:t>
            </w:r>
            <w:r w:rsidR="00AC716B">
              <w:rPr>
                <w:rFonts w:eastAsiaTheme="minorEastAsia"/>
                <w:noProof/>
                <w:lang w:eastAsia="en-IE"/>
              </w:rPr>
              <w:tab/>
            </w:r>
            <w:r w:rsidR="00AC716B" w:rsidRPr="00D917C6">
              <w:rPr>
                <w:rStyle w:val="Hyperlink"/>
                <w:noProof/>
              </w:rPr>
              <w:t>Rights of Data Subject</w:t>
            </w:r>
            <w:r w:rsidR="00AC716B">
              <w:rPr>
                <w:noProof/>
                <w:webHidden/>
              </w:rPr>
              <w:tab/>
            </w:r>
            <w:r w:rsidR="00AC716B">
              <w:rPr>
                <w:noProof/>
                <w:webHidden/>
              </w:rPr>
              <w:fldChar w:fldCharType="begin"/>
            </w:r>
            <w:r w:rsidR="00AC716B">
              <w:rPr>
                <w:noProof/>
                <w:webHidden/>
              </w:rPr>
              <w:instrText xml:space="preserve"> PAGEREF _Toc135816284 \h </w:instrText>
            </w:r>
            <w:r w:rsidR="00AC716B">
              <w:rPr>
                <w:noProof/>
                <w:webHidden/>
              </w:rPr>
            </w:r>
            <w:r w:rsidR="00AC716B">
              <w:rPr>
                <w:noProof/>
                <w:webHidden/>
              </w:rPr>
              <w:fldChar w:fldCharType="separate"/>
            </w:r>
            <w:r w:rsidR="00CC6277">
              <w:rPr>
                <w:noProof/>
                <w:webHidden/>
              </w:rPr>
              <w:t>7</w:t>
            </w:r>
            <w:r w:rsidR="00AC716B">
              <w:rPr>
                <w:noProof/>
                <w:webHidden/>
              </w:rPr>
              <w:fldChar w:fldCharType="end"/>
            </w:r>
          </w:hyperlink>
        </w:p>
        <w:p w14:paraId="2C6E055E" w14:textId="3D9BE27D" w:rsidR="00AC716B" w:rsidRDefault="008051F7">
          <w:pPr>
            <w:pStyle w:val="TOC2"/>
            <w:tabs>
              <w:tab w:val="left" w:pos="880"/>
              <w:tab w:val="right" w:leader="dot" w:pos="9016"/>
            </w:tabs>
            <w:rPr>
              <w:rFonts w:eastAsiaTheme="minorEastAsia"/>
              <w:noProof/>
              <w:lang w:eastAsia="en-IE"/>
            </w:rPr>
          </w:pPr>
          <w:hyperlink w:anchor="_Toc135816291" w:history="1">
            <w:r w:rsidR="00AC716B" w:rsidRPr="00D917C6">
              <w:rPr>
                <w:rStyle w:val="Hyperlink"/>
                <w:noProof/>
              </w:rPr>
              <w:t>6.1.</w:t>
            </w:r>
            <w:r w:rsidR="00AC716B">
              <w:rPr>
                <w:rFonts w:eastAsiaTheme="minorEastAsia"/>
                <w:noProof/>
                <w:lang w:eastAsia="en-IE"/>
              </w:rPr>
              <w:tab/>
            </w:r>
            <w:r w:rsidR="00AC716B" w:rsidRPr="00D917C6">
              <w:rPr>
                <w:rStyle w:val="Hyperlink"/>
                <w:noProof/>
              </w:rPr>
              <w:t>Right to access</w:t>
            </w:r>
            <w:r w:rsidR="00AC716B">
              <w:rPr>
                <w:noProof/>
                <w:webHidden/>
              </w:rPr>
              <w:tab/>
            </w:r>
            <w:r w:rsidR="00AC716B">
              <w:rPr>
                <w:noProof/>
                <w:webHidden/>
              </w:rPr>
              <w:fldChar w:fldCharType="begin"/>
            </w:r>
            <w:r w:rsidR="00AC716B">
              <w:rPr>
                <w:noProof/>
                <w:webHidden/>
              </w:rPr>
              <w:instrText xml:space="preserve"> PAGEREF _Toc135816291 \h </w:instrText>
            </w:r>
            <w:r w:rsidR="00AC716B">
              <w:rPr>
                <w:noProof/>
                <w:webHidden/>
              </w:rPr>
            </w:r>
            <w:r w:rsidR="00AC716B">
              <w:rPr>
                <w:noProof/>
                <w:webHidden/>
              </w:rPr>
              <w:fldChar w:fldCharType="separate"/>
            </w:r>
            <w:r w:rsidR="00CC6277">
              <w:rPr>
                <w:noProof/>
                <w:webHidden/>
              </w:rPr>
              <w:t>7</w:t>
            </w:r>
            <w:r w:rsidR="00AC716B">
              <w:rPr>
                <w:noProof/>
                <w:webHidden/>
              </w:rPr>
              <w:fldChar w:fldCharType="end"/>
            </w:r>
          </w:hyperlink>
        </w:p>
        <w:p w14:paraId="13D0B108" w14:textId="371A50E0" w:rsidR="00AC716B" w:rsidRDefault="008051F7">
          <w:pPr>
            <w:pStyle w:val="TOC2"/>
            <w:tabs>
              <w:tab w:val="left" w:pos="880"/>
              <w:tab w:val="right" w:leader="dot" w:pos="9016"/>
            </w:tabs>
            <w:rPr>
              <w:rFonts w:eastAsiaTheme="minorEastAsia"/>
              <w:noProof/>
              <w:lang w:eastAsia="en-IE"/>
            </w:rPr>
          </w:pPr>
          <w:hyperlink w:anchor="_Toc135816292" w:history="1">
            <w:r w:rsidR="00AC716B" w:rsidRPr="00D917C6">
              <w:rPr>
                <w:rStyle w:val="Hyperlink"/>
                <w:noProof/>
              </w:rPr>
              <w:t>6.2.</w:t>
            </w:r>
            <w:r w:rsidR="00AC716B">
              <w:rPr>
                <w:rFonts w:eastAsiaTheme="minorEastAsia"/>
                <w:noProof/>
                <w:lang w:eastAsia="en-IE"/>
              </w:rPr>
              <w:tab/>
            </w:r>
            <w:r w:rsidR="00AC716B" w:rsidRPr="00D917C6">
              <w:rPr>
                <w:rStyle w:val="Hyperlink"/>
                <w:noProof/>
              </w:rPr>
              <w:t>Right to rectification</w:t>
            </w:r>
            <w:r w:rsidR="00AC716B">
              <w:rPr>
                <w:noProof/>
                <w:webHidden/>
              </w:rPr>
              <w:tab/>
            </w:r>
            <w:r w:rsidR="00AC716B">
              <w:rPr>
                <w:noProof/>
                <w:webHidden/>
              </w:rPr>
              <w:fldChar w:fldCharType="begin"/>
            </w:r>
            <w:r w:rsidR="00AC716B">
              <w:rPr>
                <w:noProof/>
                <w:webHidden/>
              </w:rPr>
              <w:instrText xml:space="preserve"> PAGEREF _Toc135816292 \h </w:instrText>
            </w:r>
            <w:r w:rsidR="00AC716B">
              <w:rPr>
                <w:noProof/>
                <w:webHidden/>
              </w:rPr>
            </w:r>
            <w:r w:rsidR="00AC716B">
              <w:rPr>
                <w:noProof/>
                <w:webHidden/>
              </w:rPr>
              <w:fldChar w:fldCharType="separate"/>
            </w:r>
            <w:r w:rsidR="00CC6277">
              <w:rPr>
                <w:noProof/>
                <w:webHidden/>
              </w:rPr>
              <w:t>8</w:t>
            </w:r>
            <w:r w:rsidR="00AC716B">
              <w:rPr>
                <w:noProof/>
                <w:webHidden/>
              </w:rPr>
              <w:fldChar w:fldCharType="end"/>
            </w:r>
          </w:hyperlink>
        </w:p>
        <w:p w14:paraId="48243721" w14:textId="3C0BE701" w:rsidR="00AC716B" w:rsidRDefault="008051F7">
          <w:pPr>
            <w:pStyle w:val="TOC2"/>
            <w:tabs>
              <w:tab w:val="left" w:pos="880"/>
              <w:tab w:val="right" w:leader="dot" w:pos="9016"/>
            </w:tabs>
            <w:rPr>
              <w:rFonts w:eastAsiaTheme="minorEastAsia"/>
              <w:noProof/>
              <w:lang w:eastAsia="en-IE"/>
            </w:rPr>
          </w:pPr>
          <w:hyperlink w:anchor="_Toc135816293" w:history="1">
            <w:r w:rsidR="00AC716B" w:rsidRPr="00D917C6">
              <w:rPr>
                <w:rStyle w:val="Hyperlink"/>
                <w:noProof/>
              </w:rPr>
              <w:t>6.3.</w:t>
            </w:r>
            <w:r w:rsidR="00AC716B">
              <w:rPr>
                <w:rFonts w:eastAsiaTheme="minorEastAsia"/>
                <w:noProof/>
                <w:lang w:eastAsia="en-IE"/>
              </w:rPr>
              <w:tab/>
            </w:r>
            <w:r w:rsidR="00AC716B" w:rsidRPr="00D917C6">
              <w:rPr>
                <w:rStyle w:val="Hyperlink"/>
                <w:noProof/>
              </w:rPr>
              <w:t>Right to erasure</w:t>
            </w:r>
            <w:r w:rsidR="00AC716B">
              <w:rPr>
                <w:noProof/>
                <w:webHidden/>
              </w:rPr>
              <w:tab/>
            </w:r>
            <w:r w:rsidR="00AC716B">
              <w:rPr>
                <w:noProof/>
                <w:webHidden/>
              </w:rPr>
              <w:fldChar w:fldCharType="begin"/>
            </w:r>
            <w:r w:rsidR="00AC716B">
              <w:rPr>
                <w:noProof/>
                <w:webHidden/>
              </w:rPr>
              <w:instrText xml:space="preserve"> PAGEREF _Toc135816293 \h </w:instrText>
            </w:r>
            <w:r w:rsidR="00AC716B">
              <w:rPr>
                <w:noProof/>
                <w:webHidden/>
              </w:rPr>
            </w:r>
            <w:r w:rsidR="00AC716B">
              <w:rPr>
                <w:noProof/>
                <w:webHidden/>
              </w:rPr>
              <w:fldChar w:fldCharType="separate"/>
            </w:r>
            <w:r w:rsidR="00CC6277">
              <w:rPr>
                <w:noProof/>
                <w:webHidden/>
              </w:rPr>
              <w:t>8</w:t>
            </w:r>
            <w:r w:rsidR="00AC716B">
              <w:rPr>
                <w:noProof/>
                <w:webHidden/>
              </w:rPr>
              <w:fldChar w:fldCharType="end"/>
            </w:r>
          </w:hyperlink>
        </w:p>
        <w:p w14:paraId="3063C1CF" w14:textId="21D6DC6A" w:rsidR="00AC716B" w:rsidRDefault="008051F7">
          <w:pPr>
            <w:pStyle w:val="TOC2"/>
            <w:tabs>
              <w:tab w:val="left" w:pos="880"/>
              <w:tab w:val="right" w:leader="dot" w:pos="9016"/>
            </w:tabs>
            <w:rPr>
              <w:rFonts w:eastAsiaTheme="minorEastAsia"/>
              <w:noProof/>
              <w:lang w:eastAsia="en-IE"/>
            </w:rPr>
          </w:pPr>
          <w:hyperlink w:anchor="_Toc135816294" w:history="1">
            <w:r w:rsidR="00AC716B" w:rsidRPr="00D917C6">
              <w:rPr>
                <w:rStyle w:val="Hyperlink"/>
                <w:noProof/>
              </w:rPr>
              <w:t>6.4.</w:t>
            </w:r>
            <w:r w:rsidR="00AC716B">
              <w:rPr>
                <w:rFonts w:eastAsiaTheme="minorEastAsia"/>
                <w:noProof/>
                <w:lang w:eastAsia="en-IE"/>
              </w:rPr>
              <w:tab/>
            </w:r>
            <w:r w:rsidR="00AC716B" w:rsidRPr="00D917C6">
              <w:rPr>
                <w:rStyle w:val="Hyperlink"/>
                <w:noProof/>
              </w:rPr>
              <w:t>Right to restrict processing</w:t>
            </w:r>
            <w:r w:rsidR="00AC716B">
              <w:rPr>
                <w:noProof/>
                <w:webHidden/>
              </w:rPr>
              <w:tab/>
            </w:r>
            <w:r w:rsidR="00AC716B">
              <w:rPr>
                <w:noProof/>
                <w:webHidden/>
              </w:rPr>
              <w:fldChar w:fldCharType="begin"/>
            </w:r>
            <w:r w:rsidR="00AC716B">
              <w:rPr>
                <w:noProof/>
                <w:webHidden/>
              </w:rPr>
              <w:instrText xml:space="preserve"> PAGEREF _Toc135816294 \h </w:instrText>
            </w:r>
            <w:r w:rsidR="00AC716B">
              <w:rPr>
                <w:noProof/>
                <w:webHidden/>
              </w:rPr>
            </w:r>
            <w:r w:rsidR="00AC716B">
              <w:rPr>
                <w:noProof/>
                <w:webHidden/>
              </w:rPr>
              <w:fldChar w:fldCharType="separate"/>
            </w:r>
            <w:r w:rsidR="00CC6277">
              <w:rPr>
                <w:noProof/>
                <w:webHidden/>
              </w:rPr>
              <w:t>8</w:t>
            </w:r>
            <w:r w:rsidR="00AC716B">
              <w:rPr>
                <w:noProof/>
                <w:webHidden/>
              </w:rPr>
              <w:fldChar w:fldCharType="end"/>
            </w:r>
          </w:hyperlink>
        </w:p>
        <w:p w14:paraId="7E0EED59" w14:textId="0A63E01E" w:rsidR="00AC716B" w:rsidRDefault="008051F7">
          <w:pPr>
            <w:pStyle w:val="TOC2"/>
            <w:tabs>
              <w:tab w:val="left" w:pos="880"/>
              <w:tab w:val="right" w:leader="dot" w:pos="9016"/>
            </w:tabs>
            <w:rPr>
              <w:rFonts w:eastAsiaTheme="minorEastAsia"/>
              <w:noProof/>
              <w:lang w:eastAsia="en-IE"/>
            </w:rPr>
          </w:pPr>
          <w:hyperlink w:anchor="_Toc135816295" w:history="1">
            <w:r w:rsidR="00AC716B" w:rsidRPr="00D917C6">
              <w:rPr>
                <w:rStyle w:val="Hyperlink"/>
                <w:noProof/>
              </w:rPr>
              <w:t>6.5.</w:t>
            </w:r>
            <w:r w:rsidR="00AC716B">
              <w:rPr>
                <w:rFonts w:eastAsiaTheme="minorEastAsia"/>
                <w:noProof/>
                <w:lang w:eastAsia="en-IE"/>
              </w:rPr>
              <w:tab/>
            </w:r>
            <w:r w:rsidR="00AC716B" w:rsidRPr="00D917C6">
              <w:rPr>
                <w:rStyle w:val="Hyperlink"/>
                <w:noProof/>
              </w:rPr>
              <w:t>Right to data portability</w:t>
            </w:r>
            <w:r w:rsidR="00AC716B">
              <w:rPr>
                <w:noProof/>
                <w:webHidden/>
              </w:rPr>
              <w:tab/>
            </w:r>
            <w:r w:rsidR="00AC716B">
              <w:rPr>
                <w:noProof/>
                <w:webHidden/>
              </w:rPr>
              <w:fldChar w:fldCharType="begin"/>
            </w:r>
            <w:r w:rsidR="00AC716B">
              <w:rPr>
                <w:noProof/>
                <w:webHidden/>
              </w:rPr>
              <w:instrText xml:space="preserve"> PAGEREF _Toc135816295 \h </w:instrText>
            </w:r>
            <w:r w:rsidR="00AC716B">
              <w:rPr>
                <w:noProof/>
                <w:webHidden/>
              </w:rPr>
            </w:r>
            <w:r w:rsidR="00AC716B">
              <w:rPr>
                <w:noProof/>
                <w:webHidden/>
              </w:rPr>
              <w:fldChar w:fldCharType="separate"/>
            </w:r>
            <w:r w:rsidR="00CC6277">
              <w:rPr>
                <w:noProof/>
                <w:webHidden/>
              </w:rPr>
              <w:t>8</w:t>
            </w:r>
            <w:r w:rsidR="00AC716B">
              <w:rPr>
                <w:noProof/>
                <w:webHidden/>
              </w:rPr>
              <w:fldChar w:fldCharType="end"/>
            </w:r>
          </w:hyperlink>
        </w:p>
        <w:p w14:paraId="1DB476A8" w14:textId="024681EA" w:rsidR="00AC716B" w:rsidRDefault="008051F7">
          <w:pPr>
            <w:pStyle w:val="TOC2"/>
            <w:tabs>
              <w:tab w:val="left" w:pos="880"/>
              <w:tab w:val="right" w:leader="dot" w:pos="9016"/>
            </w:tabs>
            <w:rPr>
              <w:rFonts w:eastAsiaTheme="minorEastAsia"/>
              <w:noProof/>
              <w:lang w:eastAsia="en-IE"/>
            </w:rPr>
          </w:pPr>
          <w:hyperlink w:anchor="_Toc135816296" w:history="1">
            <w:r w:rsidR="00AC716B" w:rsidRPr="00D917C6">
              <w:rPr>
                <w:rStyle w:val="Hyperlink"/>
                <w:noProof/>
              </w:rPr>
              <w:t>6.6.</w:t>
            </w:r>
            <w:r w:rsidR="00AC716B">
              <w:rPr>
                <w:rFonts w:eastAsiaTheme="minorEastAsia"/>
                <w:noProof/>
                <w:lang w:eastAsia="en-IE"/>
              </w:rPr>
              <w:tab/>
            </w:r>
            <w:r w:rsidR="00AC716B" w:rsidRPr="00D917C6">
              <w:rPr>
                <w:rStyle w:val="Hyperlink"/>
                <w:noProof/>
              </w:rPr>
              <w:t>Right to object</w:t>
            </w:r>
            <w:r w:rsidR="00AC716B">
              <w:rPr>
                <w:noProof/>
                <w:webHidden/>
              </w:rPr>
              <w:tab/>
            </w:r>
            <w:r w:rsidR="00AC716B">
              <w:rPr>
                <w:noProof/>
                <w:webHidden/>
              </w:rPr>
              <w:fldChar w:fldCharType="begin"/>
            </w:r>
            <w:r w:rsidR="00AC716B">
              <w:rPr>
                <w:noProof/>
                <w:webHidden/>
              </w:rPr>
              <w:instrText xml:space="preserve"> PAGEREF _Toc135816296 \h </w:instrText>
            </w:r>
            <w:r w:rsidR="00AC716B">
              <w:rPr>
                <w:noProof/>
                <w:webHidden/>
              </w:rPr>
            </w:r>
            <w:r w:rsidR="00AC716B">
              <w:rPr>
                <w:noProof/>
                <w:webHidden/>
              </w:rPr>
              <w:fldChar w:fldCharType="separate"/>
            </w:r>
            <w:r w:rsidR="00CC6277">
              <w:rPr>
                <w:noProof/>
                <w:webHidden/>
              </w:rPr>
              <w:t>9</w:t>
            </w:r>
            <w:r w:rsidR="00AC716B">
              <w:rPr>
                <w:noProof/>
                <w:webHidden/>
              </w:rPr>
              <w:fldChar w:fldCharType="end"/>
            </w:r>
          </w:hyperlink>
        </w:p>
        <w:p w14:paraId="2F38C04E" w14:textId="26E7F235" w:rsidR="00AC716B" w:rsidRDefault="008051F7">
          <w:pPr>
            <w:pStyle w:val="TOC2"/>
            <w:tabs>
              <w:tab w:val="left" w:pos="880"/>
              <w:tab w:val="right" w:leader="dot" w:pos="9016"/>
            </w:tabs>
            <w:rPr>
              <w:rFonts w:eastAsiaTheme="minorEastAsia"/>
              <w:noProof/>
              <w:lang w:eastAsia="en-IE"/>
            </w:rPr>
          </w:pPr>
          <w:hyperlink w:anchor="_Toc135816297" w:history="1">
            <w:r w:rsidR="00AC716B" w:rsidRPr="00D917C6">
              <w:rPr>
                <w:rStyle w:val="Hyperlink"/>
                <w:noProof/>
              </w:rPr>
              <w:t>6.7.</w:t>
            </w:r>
            <w:r w:rsidR="00AC716B">
              <w:rPr>
                <w:rFonts w:eastAsiaTheme="minorEastAsia"/>
                <w:noProof/>
                <w:lang w:eastAsia="en-IE"/>
              </w:rPr>
              <w:tab/>
            </w:r>
            <w:r w:rsidR="00AC716B" w:rsidRPr="00D917C6">
              <w:rPr>
                <w:rStyle w:val="Hyperlink"/>
                <w:noProof/>
              </w:rPr>
              <w:t>Right to withdraw consent</w:t>
            </w:r>
            <w:r w:rsidR="00AC716B">
              <w:rPr>
                <w:noProof/>
                <w:webHidden/>
              </w:rPr>
              <w:tab/>
            </w:r>
            <w:r w:rsidR="00AC716B">
              <w:rPr>
                <w:noProof/>
                <w:webHidden/>
              </w:rPr>
              <w:fldChar w:fldCharType="begin"/>
            </w:r>
            <w:r w:rsidR="00AC716B">
              <w:rPr>
                <w:noProof/>
                <w:webHidden/>
              </w:rPr>
              <w:instrText xml:space="preserve"> PAGEREF _Toc135816297 \h </w:instrText>
            </w:r>
            <w:r w:rsidR="00AC716B">
              <w:rPr>
                <w:noProof/>
                <w:webHidden/>
              </w:rPr>
            </w:r>
            <w:r w:rsidR="00AC716B">
              <w:rPr>
                <w:noProof/>
                <w:webHidden/>
              </w:rPr>
              <w:fldChar w:fldCharType="separate"/>
            </w:r>
            <w:r w:rsidR="00CC6277">
              <w:rPr>
                <w:noProof/>
                <w:webHidden/>
              </w:rPr>
              <w:t>9</w:t>
            </w:r>
            <w:r w:rsidR="00AC716B">
              <w:rPr>
                <w:noProof/>
                <w:webHidden/>
              </w:rPr>
              <w:fldChar w:fldCharType="end"/>
            </w:r>
          </w:hyperlink>
        </w:p>
        <w:p w14:paraId="2F364FCC" w14:textId="5D56A49C" w:rsidR="00AC716B" w:rsidRDefault="008051F7">
          <w:pPr>
            <w:pStyle w:val="TOC2"/>
            <w:tabs>
              <w:tab w:val="left" w:pos="880"/>
              <w:tab w:val="right" w:leader="dot" w:pos="9016"/>
            </w:tabs>
            <w:rPr>
              <w:rFonts w:eastAsiaTheme="minorEastAsia"/>
              <w:noProof/>
              <w:lang w:eastAsia="en-IE"/>
            </w:rPr>
          </w:pPr>
          <w:hyperlink w:anchor="_Toc135816298" w:history="1">
            <w:r w:rsidR="00AC716B" w:rsidRPr="00D917C6">
              <w:rPr>
                <w:rStyle w:val="Hyperlink"/>
                <w:noProof/>
              </w:rPr>
              <w:t>6.8.</w:t>
            </w:r>
            <w:r w:rsidR="00AC716B">
              <w:rPr>
                <w:rFonts w:eastAsiaTheme="minorEastAsia"/>
                <w:noProof/>
                <w:lang w:eastAsia="en-IE"/>
              </w:rPr>
              <w:tab/>
            </w:r>
            <w:r w:rsidR="00AC716B" w:rsidRPr="00D917C6">
              <w:rPr>
                <w:rStyle w:val="Hyperlink"/>
                <w:noProof/>
              </w:rPr>
              <w:t>Right to object to automated decision making</w:t>
            </w:r>
            <w:r w:rsidR="00AC716B">
              <w:rPr>
                <w:noProof/>
                <w:webHidden/>
              </w:rPr>
              <w:tab/>
            </w:r>
            <w:r w:rsidR="00AC716B">
              <w:rPr>
                <w:noProof/>
                <w:webHidden/>
              </w:rPr>
              <w:fldChar w:fldCharType="begin"/>
            </w:r>
            <w:r w:rsidR="00AC716B">
              <w:rPr>
                <w:noProof/>
                <w:webHidden/>
              </w:rPr>
              <w:instrText xml:space="preserve"> PAGEREF _Toc135816298 \h </w:instrText>
            </w:r>
            <w:r w:rsidR="00AC716B">
              <w:rPr>
                <w:noProof/>
                <w:webHidden/>
              </w:rPr>
            </w:r>
            <w:r w:rsidR="00AC716B">
              <w:rPr>
                <w:noProof/>
                <w:webHidden/>
              </w:rPr>
              <w:fldChar w:fldCharType="separate"/>
            </w:r>
            <w:r w:rsidR="00CC6277">
              <w:rPr>
                <w:noProof/>
                <w:webHidden/>
              </w:rPr>
              <w:t>9</w:t>
            </w:r>
            <w:r w:rsidR="00AC716B">
              <w:rPr>
                <w:noProof/>
                <w:webHidden/>
              </w:rPr>
              <w:fldChar w:fldCharType="end"/>
            </w:r>
          </w:hyperlink>
        </w:p>
        <w:p w14:paraId="51A00852" w14:textId="73A16D87" w:rsidR="00AC716B" w:rsidRDefault="008051F7">
          <w:pPr>
            <w:pStyle w:val="TOC2"/>
            <w:tabs>
              <w:tab w:val="left" w:pos="880"/>
              <w:tab w:val="right" w:leader="dot" w:pos="9016"/>
            </w:tabs>
            <w:rPr>
              <w:rFonts w:eastAsiaTheme="minorEastAsia"/>
              <w:noProof/>
              <w:lang w:eastAsia="en-IE"/>
            </w:rPr>
          </w:pPr>
          <w:hyperlink w:anchor="_Toc135816299" w:history="1">
            <w:r w:rsidR="00AC716B" w:rsidRPr="00D917C6">
              <w:rPr>
                <w:rStyle w:val="Hyperlink"/>
                <w:noProof/>
              </w:rPr>
              <w:t>6.9.</w:t>
            </w:r>
            <w:r w:rsidR="00AC716B">
              <w:rPr>
                <w:rFonts w:eastAsiaTheme="minorEastAsia"/>
                <w:noProof/>
                <w:lang w:eastAsia="en-IE"/>
              </w:rPr>
              <w:tab/>
            </w:r>
            <w:r w:rsidR="00AC716B" w:rsidRPr="00D917C6">
              <w:rPr>
                <w:rStyle w:val="Hyperlink"/>
                <w:noProof/>
              </w:rPr>
              <w:t>Right to complain</w:t>
            </w:r>
            <w:r w:rsidR="00AC716B">
              <w:rPr>
                <w:noProof/>
                <w:webHidden/>
              </w:rPr>
              <w:tab/>
            </w:r>
            <w:r w:rsidR="00AC716B">
              <w:rPr>
                <w:noProof/>
                <w:webHidden/>
              </w:rPr>
              <w:fldChar w:fldCharType="begin"/>
            </w:r>
            <w:r w:rsidR="00AC716B">
              <w:rPr>
                <w:noProof/>
                <w:webHidden/>
              </w:rPr>
              <w:instrText xml:space="preserve"> PAGEREF _Toc135816299 \h </w:instrText>
            </w:r>
            <w:r w:rsidR="00AC716B">
              <w:rPr>
                <w:noProof/>
                <w:webHidden/>
              </w:rPr>
            </w:r>
            <w:r w:rsidR="00AC716B">
              <w:rPr>
                <w:noProof/>
                <w:webHidden/>
              </w:rPr>
              <w:fldChar w:fldCharType="separate"/>
            </w:r>
            <w:r w:rsidR="00CC6277">
              <w:rPr>
                <w:noProof/>
                <w:webHidden/>
              </w:rPr>
              <w:t>9</w:t>
            </w:r>
            <w:r w:rsidR="00AC716B">
              <w:rPr>
                <w:noProof/>
                <w:webHidden/>
              </w:rPr>
              <w:fldChar w:fldCharType="end"/>
            </w:r>
          </w:hyperlink>
        </w:p>
        <w:p w14:paraId="036C0902" w14:textId="2C734578" w:rsidR="00AC716B" w:rsidRDefault="008051F7">
          <w:pPr>
            <w:pStyle w:val="TOC1"/>
            <w:tabs>
              <w:tab w:val="left" w:pos="440"/>
              <w:tab w:val="right" w:leader="dot" w:pos="9016"/>
            </w:tabs>
            <w:rPr>
              <w:rFonts w:eastAsiaTheme="minorEastAsia"/>
              <w:noProof/>
              <w:lang w:eastAsia="en-IE"/>
            </w:rPr>
          </w:pPr>
          <w:hyperlink w:anchor="_Toc135816300" w:history="1">
            <w:r w:rsidR="00AC716B" w:rsidRPr="00D917C6">
              <w:rPr>
                <w:rStyle w:val="Hyperlink"/>
                <w:noProof/>
              </w:rPr>
              <w:t>7.</w:t>
            </w:r>
            <w:r w:rsidR="00AC716B">
              <w:rPr>
                <w:rFonts w:eastAsiaTheme="minorEastAsia"/>
                <w:noProof/>
                <w:lang w:eastAsia="en-IE"/>
              </w:rPr>
              <w:tab/>
            </w:r>
            <w:r w:rsidR="00AC716B" w:rsidRPr="00D917C6">
              <w:rPr>
                <w:rStyle w:val="Hyperlink"/>
                <w:noProof/>
              </w:rPr>
              <w:t>Responsibilities of SJOG</w:t>
            </w:r>
            <w:r w:rsidR="00AC716B">
              <w:rPr>
                <w:noProof/>
                <w:webHidden/>
              </w:rPr>
              <w:tab/>
            </w:r>
            <w:r w:rsidR="00AC716B">
              <w:rPr>
                <w:noProof/>
                <w:webHidden/>
              </w:rPr>
              <w:fldChar w:fldCharType="begin"/>
            </w:r>
            <w:r w:rsidR="00AC716B">
              <w:rPr>
                <w:noProof/>
                <w:webHidden/>
              </w:rPr>
              <w:instrText xml:space="preserve"> PAGEREF _Toc135816300 \h </w:instrText>
            </w:r>
            <w:r w:rsidR="00AC716B">
              <w:rPr>
                <w:noProof/>
                <w:webHidden/>
              </w:rPr>
            </w:r>
            <w:r w:rsidR="00AC716B">
              <w:rPr>
                <w:noProof/>
                <w:webHidden/>
              </w:rPr>
              <w:fldChar w:fldCharType="separate"/>
            </w:r>
            <w:r w:rsidR="00CC6277">
              <w:rPr>
                <w:noProof/>
                <w:webHidden/>
              </w:rPr>
              <w:t>9</w:t>
            </w:r>
            <w:r w:rsidR="00AC716B">
              <w:rPr>
                <w:noProof/>
                <w:webHidden/>
              </w:rPr>
              <w:fldChar w:fldCharType="end"/>
            </w:r>
          </w:hyperlink>
        </w:p>
        <w:p w14:paraId="62A255AF" w14:textId="026FB860" w:rsidR="00AC716B" w:rsidRDefault="008051F7">
          <w:pPr>
            <w:pStyle w:val="TOC2"/>
            <w:tabs>
              <w:tab w:val="left" w:pos="880"/>
              <w:tab w:val="right" w:leader="dot" w:pos="9016"/>
            </w:tabs>
            <w:rPr>
              <w:rFonts w:eastAsiaTheme="minorEastAsia"/>
              <w:noProof/>
              <w:lang w:eastAsia="en-IE"/>
            </w:rPr>
          </w:pPr>
          <w:hyperlink w:anchor="_Toc135816308" w:history="1">
            <w:r w:rsidR="00AC716B" w:rsidRPr="00D917C6">
              <w:rPr>
                <w:rStyle w:val="Hyperlink"/>
                <w:noProof/>
              </w:rPr>
              <w:t>7.1.</w:t>
            </w:r>
            <w:r w:rsidR="00AC716B">
              <w:rPr>
                <w:rFonts w:eastAsiaTheme="minorEastAsia"/>
                <w:noProof/>
                <w:lang w:eastAsia="en-IE"/>
              </w:rPr>
              <w:tab/>
            </w:r>
            <w:r w:rsidR="00AC716B" w:rsidRPr="00D917C6">
              <w:rPr>
                <w:rStyle w:val="Hyperlink"/>
                <w:noProof/>
              </w:rPr>
              <w:t>Ensuring appropriate technical and organisational measures</w:t>
            </w:r>
            <w:r w:rsidR="00AC716B">
              <w:rPr>
                <w:noProof/>
                <w:webHidden/>
              </w:rPr>
              <w:tab/>
            </w:r>
            <w:r w:rsidR="00AC716B">
              <w:rPr>
                <w:noProof/>
                <w:webHidden/>
              </w:rPr>
              <w:fldChar w:fldCharType="begin"/>
            </w:r>
            <w:r w:rsidR="00AC716B">
              <w:rPr>
                <w:noProof/>
                <w:webHidden/>
              </w:rPr>
              <w:instrText xml:space="preserve"> PAGEREF _Toc135816308 \h </w:instrText>
            </w:r>
            <w:r w:rsidR="00AC716B">
              <w:rPr>
                <w:noProof/>
                <w:webHidden/>
              </w:rPr>
            </w:r>
            <w:r w:rsidR="00AC716B">
              <w:rPr>
                <w:noProof/>
                <w:webHidden/>
              </w:rPr>
              <w:fldChar w:fldCharType="separate"/>
            </w:r>
            <w:r w:rsidR="00CC6277">
              <w:rPr>
                <w:noProof/>
                <w:webHidden/>
              </w:rPr>
              <w:t>10</w:t>
            </w:r>
            <w:r w:rsidR="00AC716B">
              <w:rPr>
                <w:noProof/>
                <w:webHidden/>
              </w:rPr>
              <w:fldChar w:fldCharType="end"/>
            </w:r>
          </w:hyperlink>
        </w:p>
        <w:p w14:paraId="08BE111D" w14:textId="234F40B2" w:rsidR="00AC716B" w:rsidRDefault="008051F7">
          <w:pPr>
            <w:pStyle w:val="TOC2"/>
            <w:tabs>
              <w:tab w:val="left" w:pos="880"/>
              <w:tab w:val="right" w:leader="dot" w:pos="9016"/>
            </w:tabs>
            <w:rPr>
              <w:rFonts w:eastAsiaTheme="minorEastAsia"/>
              <w:noProof/>
              <w:lang w:eastAsia="en-IE"/>
            </w:rPr>
          </w:pPr>
          <w:hyperlink w:anchor="_Toc135816309" w:history="1">
            <w:r w:rsidR="00AC716B" w:rsidRPr="00D917C6">
              <w:rPr>
                <w:rStyle w:val="Hyperlink"/>
                <w:noProof/>
              </w:rPr>
              <w:t>7.2.</w:t>
            </w:r>
            <w:r w:rsidR="00AC716B">
              <w:rPr>
                <w:rFonts w:eastAsiaTheme="minorEastAsia"/>
                <w:noProof/>
                <w:lang w:eastAsia="en-IE"/>
              </w:rPr>
              <w:tab/>
            </w:r>
            <w:r w:rsidR="00AC716B" w:rsidRPr="00D917C6">
              <w:rPr>
                <w:rStyle w:val="Hyperlink"/>
                <w:noProof/>
              </w:rPr>
              <w:t>Maintaining a Record of Processing Activities</w:t>
            </w:r>
            <w:r w:rsidR="00AC716B">
              <w:rPr>
                <w:noProof/>
                <w:webHidden/>
              </w:rPr>
              <w:tab/>
            </w:r>
            <w:r w:rsidR="00AC716B">
              <w:rPr>
                <w:noProof/>
                <w:webHidden/>
              </w:rPr>
              <w:fldChar w:fldCharType="begin"/>
            </w:r>
            <w:r w:rsidR="00AC716B">
              <w:rPr>
                <w:noProof/>
                <w:webHidden/>
              </w:rPr>
              <w:instrText xml:space="preserve"> PAGEREF _Toc135816309 \h </w:instrText>
            </w:r>
            <w:r w:rsidR="00AC716B">
              <w:rPr>
                <w:noProof/>
                <w:webHidden/>
              </w:rPr>
            </w:r>
            <w:r w:rsidR="00AC716B">
              <w:rPr>
                <w:noProof/>
                <w:webHidden/>
              </w:rPr>
              <w:fldChar w:fldCharType="separate"/>
            </w:r>
            <w:r w:rsidR="00CC6277">
              <w:rPr>
                <w:noProof/>
                <w:webHidden/>
              </w:rPr>
              <w:t>10</w:t>
            </w:r>
            <w:r w:rsidR="00AC716B">
              <w:rPr>
                <w:noProof/>
                <w:webHidden/>
              </w:rPr>
              <w:fldChar w:fldCharType="end"/>
            </w:r>
          </w:hyperlink>
        </w:p>
        <w:p w14:paraId="7EA346A5" w14:textId="4CC00F40" w:rsidR="00AC716B" w:rsidRDefault="008051F7">
          <w:pPr>
            <w:pStyle w:val="TOC2"/>
            <w:tabs>
              <w:tab w:val="left" w:pos="880"/>
              <w:tab w:val="right" w:leader="dot" w:pos="9016"/>
            </w:tabs>
            <w:rPr>
              <w:rFonts w:eastAsiaTheme="minorEastAsia"/>
              <w:noProof/>
              <w:lang w:eastAsia="en-IE"/>
            </w:rPr>
          </w:pPr>
          <w:hyperlink w:anchor="_Toc135816310" w:history="1">
            <w:r w:rsidR="00AC716B" w:rsidRPr="00D917C6">
              <w:rPr>
                <w:rStyle w:val="Hyperlink"/>
                <w:noProof/>
              </w:rPr>
              <w:t>7.3.</w:t>
            </w:r>
            <w:r w:rsidR="00AC716B">
              <w:rPr>
                <w:rFonts w:eastAsiaTheme="minorEastAsia"/>
                <w:noProof/>
                <w:lang w:eastAsia="en-IE"/>
              </w:rPr>
              <w:tab/>
            </w:r>
            <w:r w:rsidR="00AC716B" w:rsidRPr="00D917C6">
              <w:rPr>
                <w:rStyle w:val="Hyperlink"/>
                <w:noProof/>
              </w:rPr>
              <w:t>Implementing appropriate agreements with third parties</w:t>
            </w:r>
            <w:r w:rsidR="00AC716B">
              <w:rPr>
                <w:noProof/>
                <w:webHidden/>
              </w:rPr>
              <w:tab/>
            </w:r>
            <w:r w:rsidR="00AC716B">
              <w:rPr>
                <w:noProof/>
                <w:webHidden/>
              </w:rPr>
              <w:fldChar w:fldCharType="begin"/>
            </w:r>
            <w:r w:rsidR="00AC716B">
              <w:rPr>
                <w:noProof/>
                <w:webHidden/>
              </w:rPr>
              <w:instrText xml:space="preserve"> PAGEREF _Toc135816310 \h </w:instrText>
            </w:r>
            <w:r w:rsidR="00AC716B">
              <w:rPr>
                <w:noProof/>
                <w:webHidden/>
              </w:rPr>
            </w:r>
            <w:r w:rsidR="00AC716B">
              <w:rPr>
                <w:noProof/>
                <w:webHidden/>
              </w:rPr>
              <w:fldChar w:fldCharType="separate"/>
            </w:r>
            <w:r w:rsidR="00CC6277">
              <w:rPr>
                <w:noProof/>
                <w:webHidden/>
              </w:rPr>
              <w:t>10</w:t>
            </w:r>
            <w:r w:rsidR="00AC716B">
              <w:rPr>
                <w:noProof/>
                <w:webHidden/>
              </w:rPr>
              <w:fldChar w:fldCharType="end"/>
            </w:r>
          </w:hyperlink>
        </w:p>
        <w:p w14:paraId="58DA2239" w14:textId="0477A811" w:rsidR="00AC716B" w:rsidRDefault="008051F7">
          <w:pPr>
            <w:pStyle w:val="TOC2"/>
            <w:tabs>
              <w:tab w:val="left" w:pos="880"/>
              <w:tab w:val="right" w:leader="dot" w:pos="9016"/>
            </w:tabs>
            <w:rPr>
              <w:rFonts w:eastAsiaTheme="minorEastAsia"/>
              <w:noProof/>
              <w:lang w:eastAsia="en-IE"/>
            </w:rPr>
          </w:pPr>
          <w:hyperlink w:anchor="_Toc135816311" w:history="1">
            <w:r w:rsidR="00AC716B" w:rsidRPr="00D917C6">
              <w:rPr>
                <w:rStyle w:val="Hyperlink"/>
                <w:noProof/>
              </w:rPr>
              <w:t>7.4.</w:t>
            </w:r>
            <w:r w:rsidR="00AC716B">
              <w:rPr>
                <w:rFonts w:eastAsiaTheme="minorEastAsia"/>
                <w:noProof/>
                <w:lang w:eastAsia="en-IE"/>
              </w:rPr>
              <w:tab/>
            </w:r>
            <w:r w:rsidR="00AC716B" w:rsidRPr="00D917C6">
              <w:rPr>
                <w:rStyle w:val="Hyperlink"/>
                <w:noProof/>
              </w:rPr>
              <w:t>Transfer of personal data outside of the European Economic Area</w:t>
            </w:r>
            <w:r w:rsidR="00AC716B">
              <w:rPr>
                <w:noProof/>
                <w:webHidden/>
              </w:rPr>
              <w:tab/>
            </w:r>
            <w:r w:rsidR="00AC716B">
              <w:rPr>
                <w:noProof/>
                <w:webHidden/>
              </w:rPr>
              <w:fldChar w:fldCharType="begin"/>
            </w:r>
            <w:r w:rsidR="00AC716B">
              <w:rPr>
                <w:noProof/>
                <w:webHidden/>
              </w:rPr>
              <w:instrText xml:space="preserve"> PAGEREF _Toc135816311 \h </w:instrText>
            </w:r>
            <w:r w:rsidR="00AC716B">
              <w:rPr>
                <w:noProof/>
                <w:webHidden/>
              </w:rPr>
            </w:r>
            <w:r w:rsidR="00AC716B">
              <w:rPr>
                <w:noProof/>
                <w:webHidden/>
              </w:rPr>
              <w:fldChar w:fldCharType="separate"/>
            </w:r>
            <w:r w:rsidR="00CC6277">
              <w:rPr>
                <w:noProof/>
                <w:webHidden/>
              </w:rPr>
              <w:t>10</w:t>
            </w:r>
            <w:r w:rsidR="00AC716B">
              <w:rPr>
                <w:noProof/>
                <w:webHidden/>
              </w:rPr>
              <w:fldChar w:fldCharType="end"/>
            </w:r>
          </w:hyperlink>
        </w:p>
        <w:p w14:paraId="435FCF55" w14:textId="65D08EA5" w:rsidR="00AC716B" w:rsidRDefault="008051F7">
          <w:pPr>
            <w:pStyle w:val="TOC2"/>
            <w:tabs>
              <w:tab w:val="left" w:pos="880"/>
              <w:tab w:val="right" w:leader="dot" w:pos="9016"/>
            </w:tabs>
            <w:rPr>
              <w:rFonts w:eastAsiaTheme="minorEastAsia"/>
              <w:noProof/>
              <w:lang w:eastAsia="en-IE"/>
            </w:rPr>
          </w:pPr>
          <w:hyperlink w:anchor="_Toc135816312" w:history="1">
            <w:r w:rsidR="00AC716B" w:rsidRPr="00D917C6">
              <w:rPr>
                <w:rStyle w:val="Hyperlink"/>
                <w:noProof/>
              </w:rPr>
              <w:t>7.5.</w:t>
            </w:r>
            <w:r w:rsidR="00AC716B">
              <w:rPr>
                <w:rFonts w:eastAsiaTheme="minorEastAsia"/>
                <w:noProof/>
                <w:lang w:eastAsia="en-IE"/>
              </w:rPr>
              <w:tab/>
            </w:r>
            <w:r w:rsidR="00AC716B" w:rsidRPr="00D917C6">
              <w:rPr>
                <w:rStyle w:val="Hyperlink"/>
                <w:noProof/>
              </w:rPr>
              <w:t>Data Protection by Design and Default</w:t>
            </w:r>
            <w:r w:rsidR="00AC716B">
              <w:rPr>
                <w:noProof/>
                <w:webHidden/>
              </w:rPr>
              <w:tab/>
            </w:r>
            <w:r w:rsidR="00AC716B">
              <w:rPr>
                <w:noProof/>
                <w:webHidden/>
              </w:rPr>
              <w:fldChar w:fldCharType="begin"/>
            </w:r>
            <w:r w:rsidR="00AC716B">
              <w:rPr>
                <w:noProof/>
                <w:webHidden/>
              </w:rPr>
              <w:instrText xml:space="preserve"> PAGEREF _Toc135816312 \h </w:instrText>
            </w:r>
            <w:r w:rsidR="00AC716B">
              <w:rPr>
                <w:noProof/>
                <w:webHidden/>
              </w:rPr>
            </w:r>
            <w:r w:rsidR="00AC716B">
              <w:rPr>
                <w:noProof/>
                <w:webHidden/>
              </w:rPr>
              <w:fldChar w:fldCharType="separate"/>
            </w:r>
            <w:r w:rsidR="00CC6277">
              <w:rPr>
                <w:noProof/>
                <w:webHidden/>
              </w:rPr>
              <w:t>10</w:t>
            </w:r>
            <w:r w:rsidR="00AC716B">
              <w:rPr>
                <w:noProof/>
                <w:webHidden/>
              </w:rPr>
              <w:fldChar w:fldCharType="end"/>
            </w:r>
          </w:hyperlink>
        </w:p>
        <w:p w14:paraId="4DA1B590" w14:textId="6BD8FA0B" w:rsidR="00AC716B" w:rsidRDefault="008051F7">
          <w:pPr>
            <w:pStyle w:val="TOC2"/>
            <w:tabs>
              <w:tab w:val="left" w:pos="880"/>
              <w:tab w:val="right" w:leader="dot" w:pos="9016"/>
            </w:tabs>
            <w:rPr>
              <w:rFonts w:eastAsiaTheme="minorEastAsia"/>
              <w:noProof/>
              <w:lang w:eastAsia="en-IE"/>
            </w:rPr>
          </w:pPr>
          <w:hyperlink w:anchor="_Toc135816313" w:history="1">
            <w:r w:rsidR="00AC716B" w:rsidRPr="00D917C6">
              <w:rPr>
                <w:rStyle w:val="Hyperlink"/>
                <w:noProof/>
              </w:rPr>
              <w:t>7.6.</w:t>
            </w:r>
            <w:r w:rsidR="00AC716B">
              <w:rPr>
                <w:rFonts w:eastAsiaTheme="minorEastAsia"/>
                <w:noProof/>
                <w:lang w:eastAsia="en-IE"/>
              </w:rPr>
              <w:tab/>
            </w:r>
            <w:r w:rsidR="00AC716B" w:rsidRPr="00D917C6">
              <w:rPr>
                <w:rStyle w:val="Hyperlink"/>
                <w:noProof/>
              </w:rPr>
              <w:t>Data Protection Impact Assessments</w:t>
            </w:r>
            <w:r w:rsidR="00AC716B">
              <w:rPr>
                <w:noProof/>
                <w:webHidden/>
              </w:rPr>
              <w:tab/>
            </w:r>
            <w:r w:rsidR="00AC716B">
              <w:rPr>
                <w:noProof/>
                <w:webHidden/>
              </w:rPr>
              <w:fldChar w:fldCharType="begin"/>
            </w:r>
            <w:r w:rsidR="00AC716B">
              <w:rPr>
                <w:noProof/>
                <w:webHidden/>
              </w:rPr>
              <w:instrText xml:space="preserve"> PAGEREF _Toc135816313 \h </w:instrText>
            </w:r>
            <w:r w:rsidR="00AC716B">
              <w:rPr>
                <w:noProof/>
                <w:webHidden/>
              </w:rPr>
            </w:r>
            <w:r w:rsidR="00AC716B">
              <w:rPr>
                <w:noProof/>
                <w:webHidden/>
              </w:rPr>
              <w:fldChar w:fldCharType="separate"/>
            </w:r>
            <w:r w:rsidR="00CC6277">
              <w:rPr>
                <w:noProof/>
                <w:webHidden/>
              </w:rPr>
              <w:t>11</w:t>
            </w:r>
            <w:r w:rsidR="00AC716B">
              <w:rPr>
                <w:noProof/>
                <w:webHidden/>
              </w:rPr>
              <w:fldChar w:fldCharType="end"/>
            </w:r>
          </w:hyperlink>
        </w:p>
        <w:p w14:paraId="4FBF2C4E" w14:textId="7E6C601E" w:rsidR="00AC716B" w:rsidRDefault="008051F7">
          <w:pPr>
            <w:pStyle w:val="TOC2"/>
            <w:tabs>
              <w:tab w:val="left" w:pos="880"/>
              <w:tab w:val="right" w:leader="dot" w:pos="9016"/>
            </w:tabs>
            <w:rPr>
              <w:rFonts w:eastAsiaTheme="minorEastAsia"/>
              <w:noProof/>
              <w:lang w:eastAsia="en-IE"/>
            </w:rPr>
          </w:pPr>
          <w:hyperlink w:anchor="_Toc135816314" w:history="1">
            <w:r w:rsidR="00AC716B" w:rsidRPr="00D917C6">
              <w:rPr>
                <w:rStyle w:val="Hyperlink"/>
                <w:noProof/>
              </w:rPr>
              <w:t>7.7.</w:t>
            </w:r>
            <w:r w:rsidR="00AC716B">
              <w:rPr>
                <w:rFonts w:eastAsiaTheme="minorEastAsia"/>
                <w:noProof/>
                <w:lang w:eastAsia="en-IE"/>
              </w:rPr>
              <w:tab/>
            </w:r>
            <w:r w:rsidR="00AC716B" w:rsidRPr="00D917C6">
              <w:rPr>
                <w:rStyle w:val="Hyperlink"/>
                <w:noProof/>
              </w:rPr>
              <w:t>Personal Data Breach</w:t>
            </w:r>
            <w:r w:rsidR="00AC716B">
              <w:rPr>
                <w:noProof/>
                <w:webHidden/>
              </w:rPr>
              <w:tab/>
            </w:r>
            <w:r w:rsidR="00AC716B">
              <w:rPr>
                <w:noProof/>
                <w:webHidden/>
              </w:rPr>
              <w:fldChar w:fldCharType="begin"/>
            </w:r>
            <w:r w:rsidR="00AC716B">
              <w:rPr>
                <w:noProof/>
                <w:webHidden/>
              </w:rPr>
              <w:instrText xml:space="preserve"> PAGEREF _Toc135816314 \h </w:instrText>
            </w:r>
            <w:r w:rsidR="00AC716B">
              <w:rPr>
                <w:noProof/>
                <w:webHidden/>
              </w:rPr>
            </w:r>
            <w:r w:rsidR="00AC716B">
              <w:rPr>
                <w:noProof/>
                <w:webHidden/>
              </w:rPr>
              <w:fldChar w:fldCharType="separate"/>
            </w:r>
            <w:r w:rsidR="00CC6277">
              <w:rPr>
                <w:noProof/>
                <w:webHidden/>
              </w:rPr>
              <w:t>11</w:t>
            </w:r>
            <w:r w:rsidR="00AC716B">
              <w:rPr>
                <w:noProof/>
                <w:webHidden/>
              </w:rPr>
              <w:fldChar w:fldCharType="end"/>
            </w:r>
          </w:hyperlink>
        </w:p>
        <w:p w14:paraId="741381C0" w14:textId="6F377A73" w:rsidR="00AC716B" w:rsidRDefault="008051F7">
          <w:pPr>
            <w:pStyle w:val="TOC1"/>
            <w:tabs>
              <w:tab w:val="left" w:pos="440"/>
              <w:tab w:val="right" w:leader="dot" w:pos="9016"/>
            </w:tabs>
            <w:rPr>
              <w:rFonts w:eastAsiaTheme="minorEastAsia"/>
              <w:noProof/>
              <w:lang w:eastAsia="en-IE"/>
            </w:rPr>
          </w:pPr>
          <w:hyperlink w:anchor="_Toc135816315" w:history="1">
            <w:r w:rsidR="00AC716B" w:rsidRPr="00D917C6">
              <w:rPr>
                <w:rStyle w:val="Hyperlink"/>
                <w:noProof/>
              </w:rPr>
              <w:t>8.</w:t>
            </w:r>
            <w:r w:rsidR="00AC716B">
              <w:rPr>
                <w:rFonts w:eastAsiaTheme="minorEastAsia"/>
                <w:noProof/>
                <w:lang w:eastAsia="en-IE"/>
              </w:rPr>
              <w:tab/>
            </w:r>
            <w:r w:rsidR="00AC716B" w:rsidRPr="00D917C6">
              <w:rPr>
                <w:rStyle w:val="Hyperlink"/>
                <w:noProof/>
              </w:rPr>
              <w:t>Responsibilities of staff and related parties</w:t>
            </w:r>
            <w:r w:rsidR="00AC716B">
              <w:rPr>
                <w:noProof/>
                <w:webHidden/>
              </w:rPr>
              <w:tab/>
            </w:r>
            <w:r w:rsidR="00AC716B">
              <w:rPr>
                <w:noProof/>
                <w:webHidden/>
              </w:rPr>
              <w:fldChar w:fldCharType="begin"/>
            </w:r>
            <w:r w:rsidR="00AC716B">
              <w:rPr>
                <w:noProof/>
                <w:webHidden/>
              </w:rPr>
              <w:instrText xml:space="preserve"> PAGEREF _Toc135816315 \h </w:instrText>
            </w:r>
            <w:r w:rsidR="00AC716B">
              <w:rPr>
                <w:noProof/>
                <w:webHidden/>
              </w:rPr>
            </w:r>
            <w:r w:rsidR="00AC716B">
              <w:rPr>
                <w:noProof/>
                <w:webHidden/>
              </w:rPr>
              <w:fldChar w:fldCharType="separate"/>
            </w:r>
            <w:r w:rsidR="00CC6277">
              <w:rPr>
                <w:noProof/>
                <w:webHidden/>
              </w:rPr>
              <w:t>11</w:t>
            </w:r>
            <w:r w:rsidR="00AC716B">
              <w:rPr>
                <w:noProof/>
                <w:webHidden/>
              </w:rPr>
              <w:fldChar w:fldCharType="end"/>
            </w:r>
          </w:hyperlink>
        </w:p>
        <w:p w14:paraId="4BE56663" w14:textId="3C073098" w:rsidR="00AC716B" w:rsidRDefault="008051F7">
          <w:pPr>
            <w:pStyle w:val="TOC1"/>
            <w:tabs>
              <w:tab w:val="left" w:pos="440"/>
              <w:tab w:val="right" w:leader="dot" w:pos="9016"/>
            </w:tabs>
            <w:rPr>
              <w:rFonts w:eastAsiaTheme="minorEastAsia"/>
              <w:noProof/>
              <w:lang w:eastAsia="en-IE"/>
            </w:rPr>
          </w:pPr>
          <w:hyperlink w:anchor="_Toc135816320" w:history="1">
            <w:r w:rsidR="00AC716B" w:rsidRPr="00D917C6">
              <w:rPr>
                <w:rStyle w:val="Hyperlink"/>
                <w:noProof/>
              </w:rPr>
              <w:t>9.</w:t>
            </w:r>
            <w:r w:rsidR="00AC716B">
              <w:rPr>
                <w:rFonts w:eastAsiaTheme="minorEastAsia"/>
                <w:noProof/>
                <w:lang w:eastAsia="en-IE"/>
              </w:rPr>
              <w:tab/>
            </w:r>
            <w:r w:rsidR="00AC716B" w:rsidRPr="00D917C6">
              <w:rPr>
                <w:rStyle w:val="Hyperlink"/>
                <w:noProof/>
              </w:rPr>
              <w:t>Appointment of the Data Protection Officer</w:t>
            </w:r>
            <w:r w:rsidR="00AC716B">
              <w:rPr>
                <w:noProof/>
                <w:webHidden/>
              </w:rPr>
              <w:tab/>
            </w:r>
            <w:r w:rsidR="00AC716B">
              <w:rPr>
                <w:noProof/>
                <w:webHidden/>
              </w:rPr>
              <w:fldChar w:fldCharType="begin"/>
            </w:r>
            <w:r w:rsidR="00AC716B">
              <w:rPr>
                <w:noProof/>
                <w:webHidden/>
              </w:rPr>
              <w:instrText xml:space="preserve"> PAGEREF _Toc135816320 \h </w:instrText>
            </w:r>
            <w:r w:rsidR="00AC716B">
              <w:rPr>
                <w:noProof/>
                <w:webHidden/>
              </w:rPr>
            </w:r>
            <w:r w:rsidR="00AC716B">
              <w:rPr>
                <w:noProof/>
                <w:webHidden/>
              </w:rPr>
              <w:fldChar w:fldCharType="separate"/>
            </w:r>
            <w:r w:rsidR="00CC6277">
              <w:rPr>
                <w:noProof/>
                <w:webHidden/>
              </w:rPr>
              <w:t>12</w:t>
            </w:r>
            <w:r w:rsidR="00AC716B">
              <w:rPr>
                <w:noProof/>
                <w:webHidden/>
              </w:rPr>
              <w:fldChar w:fldCharType="end"/>
            </w:r>
          </w:hyperlink>
        </w:p>
        <w:p w14:paraId="1D4EDD22" w14:textId="7FFB69A1" w:rsidR="00AC716B" w:rsidRDefault="008051F7">
          <w:pPr>
            <w:pStyle w:val="TOC1"/>
            <w:tabs>
              <w:tab w:val="left" w:pos="660"/>
              <w:tab w:val="right" w:leader="dot" w:pos="9016"/>
            </w:tabs>
            <w:rPr>
              <w:rFonts w:eastAsiaTheme="minorEastAsia"/>
              <w:noProof/>
              <w:lang w:eastAsia="en-IE"/>
            </w:rPr>
          </w:pPr>
          <w:hyperlink w:anchor="_Toc135816323" w:history="1">
            <w:r w:rsidR="00AC716B" w:rsidRPr="00D917C6">
              <w:rPr>
                <w:rStyle w:val="Hyperlink"/>
                <w:noProof/>
              </w:rPr>
              <w:t>10.</w:t>
            </w:r>
            <w:r w:rsidR="00AC716B">
              <w:rPr>
                <w:rFonts w:eastAsiaTheme="minorEastAsia"/>
                <w:noProof/>
                <w:lang w:eastAsia="en-IE"/>
              </w:rPr>
              <w:tab/>
            </w:r>
            <w:r w:rsidR="00AC716B" w:rsidRPr="00D917C6">
              <w:rPr>
                <w:rStyle w:val="Hyperlink"/>
                <w:noProof/>
              </w:rPr>
              <w:t>Governance</w:t>
            </w:r>
            <w:r w:rsidR="00AC716B">
              <w:rPr>
                <w:noProof/>
                <w:webHidden/>
              </w:rPr>
              <w:tab/>
            </w:r>
            <w:r w:rsidR="00AC716B">
              <w:rPr>
                <w:noProof/>
                <w:webHidden/>
              </w:rPr>
              <w:fldChar w:fldCharType="begin"/>
            </w:r>
            <w:r w:rsidR="00AC716B">
              <w:rPr>
                <w:noProof/>
                <w:webHidden/>
              </w:rPr>
              <w:instrText xml:space="preserve"> PAGEREF _Toc135816323 \h </w:instrText>
            </w:r>
            <w:r w:rsidR="00AC716B">
              <w:rPr>
                <w:noProof/>
                <w:webHidden/>
              </w:rPr>
            </w:r>
            <w:r w:rsidR="00AC716B">
              <w:rPr>
                <w:noProof/>
                <w:webHidden/>
              </w:rPr>
              <w:fldChar w:fldCharType="separate"/>
            </w:r>
            <w:r w:rsidR="00CC6277">
              <w:rPr>
                <w:noProof/>
                <w:webHidden/>
              </w:rPr>
              <w:t>12</w:t>
            </w:r>
            <w:r w:rsidR="00AC716B">
              <w:rPr>
                <w:noProof/>
                <w:webHidden/>
              </w:rPr>
              <w:fldChar w:fldCharType="end"/>
            </w:r>
          </w:hyperlink>
        </w:p>
        <w:p w14:paraId="758614AD" w14:textId="67B946CA" w:rsidR="00AC716B" w:rsidRDefault="008051F7">
          <w:pPr>
            <w:pStyle w:val="TOC1"/>
            <w:tabs>
              <w:tab w:val="left" w:pos="660"/>
              <w:tab w:val="right" w:leader="dot" w:pos="9016"/>
            </w:tabs>
            <w:rPr>
              <w:rFonts w:eastAsiaTheme="minorEastAsia"/>
              <w:noProof/>
              <w:lang w:eastAsia="en-IE"/>
            </w:rPr>
          </w:pPr>
          <w:hyperlink w:anchor="_Toc135816324" w:history="1">
            <w:r w:rsidR="00AC716B" w:rsidRPr="00D917C6">
              <w:rPr>
                <w:rStyle w:val="Hyperlink"/>
                <w:noProof/>
              </w:rPr>
              <w:t>11.</w:t>
            </w:r>
            <w:r w:rsidR="00AC716B">
              <w:rPr>
                <w:rFonts w:eastAsiaTheme="minorEastAsia"/>
                <w:noProof/>
                <w:lang w:eastAsia="en-IE"/>
              </w:rPr>
              <w:tab/>
            </w:r>
            <w:r w:rsidR="00AC716B" w:rsidRPr="00D917C6">
              <w:rPr>
                <w:rStyle w:val="Hyperlink"/>
                <w:noProof/>
              </w:rPr>
              <w:t>Retention</w:t>
            </w:r>
            <w:r w:rsidR="00AC716B">
              <w:rPr>
                <w:noProof/>
                <w:webHidden/>
              </w:rPr>
              <w:tab/>
            </w:r>
            <w:r w:rsidR="00AC716B">
              <w:rPr>
                <w:noProof/>
                <w:webHidden/>
              </w:rPr>
              <w:fldChar w:fldCharType="begin"/>
            </w:r>
            <w:r w:rsidR="00AC716B">
              <w:rPr>
                <w:noProof/>
                <w:webHidden/>
              </w:rPr>
              <w:instrText xml:space="preserve"> PAGEREF _Toc135816324 \h </w:instrText>
            </w:r>
            <w:r w:rsidR="00AC716B">
              <w:rPr>
                <w:noProof/>
                <w:webHidden/>
              </w:rPr>
            </w:r>
            <w:r w:rsidR="00AC716B">
              <w:rPr>
                <w:noProof/>
                <w:webHidden/>
              </w:rPr>
              <w:fldChar w:fldCharType="separate"/>
            </w:r>
            <w:r w:rsidR="00CC6277">
              <w:rPr>
                <w:noProof/>
                <w:webHidden/>
              </w:rPr>
              <w:t>13</w:t>
            </w:r>
            <w:r w:rsidR="00AC716B">
              <w:rPr>
                <w:noProof/>
                <w:webHidden/>
              </w:rPr>
              <w:fldChar w:fldCharType="end"/>
            </w:r>
          </w:hyperlink>
        </w:p>
        <w:p w14:paraId="30655F84" w14:textId="29C13765" w:rsidR="00783147" w:rsidRDefault="00AC716B">
          <w:r>
            <w:rPr>
              <w:b/>
              <w:bCs/>
              <w:noProof/>
            </w:rPr>
            <w:lastRenderedPageBreak/>
            <w:fldChar w:fldCharType="end"/>
          </w:r>
        </w:p>
      </w:sdtContent>
    </w:sdt>
    <w:p w14:paraId="06BC7BFC" w14:textId="27217155" w:rsidR="00B30B9B" w:rsidRDefault="00783147" w:rsidP="00783147">
      <w:pPr>
        <w:pStyle w:val="Heading1"/>
        <w:numPr>
          <w:ilvl w:val="0"/>
          <w:numId w:val="1"/>
        </w:numPr>
      </w:pPr>
      <w:bookmarkStart w:id="1" w:name="_Toc135816272"/>
      <w:r>
        <w:t>Introduction</w:t>
      </w:r>
      <w:bookmarkEnd w:id="1"/>
    </w:p>
    <w:p w14:paraId="49058F30" w14:textId="4886B7FB" w:rsidR="00783147" w:rsidRDefault="00D11AC8" w:rsidP="00783147">
      <w:r>
        <w:t xml:space="preserve">Saint John of God Hospitaller Services Group Clg (“SJOG”) is committed to protecting the rights and privacy of all individuals. </w:t>
      </w:r>
      <w:r w:rsidR="00893D41">
        <w:t>SJOG shall lawfully and fairly process personal data about service users, staff, suppliers, stake holders and any other individuals to achieve its mission and functions.</w:t>
      </w:r>
    </w:p>
    <w:p w14:paraId="0C0B9A4E" w14:textId="1BA78894" w:rsidR="00783147" w:rsidRDefault="00893D41" w:rsidP="00783147">
      <w:r>
        <w:br/>
        <w:t xml:space="preserve">Data protection laws confer </w:t>
      </w:r>
      <w:r w:rsidRPr="00893D41">
        <w:t xml:space="preserve">rights on data subjects as well as responsibilities on the parties processing personal data. This policy details </w:t>
      </w:r>
      <w:r>
        <w:t>SJOG</w:t>
      </w:r>
      <w:r w:rsidRPr="00893D41">
        <w:t xml:space="preserve">’s responsibility to protect personal data and ensure its confidentially, insight and availability. To ensure compliance, </w:t>
      </w:r>
      <w:r>
        <w:t>SJOG</w:t>
      </w:r>
      <w:r w:rsidRPr="00893D41">
        <w:t xml:space="preserve"> is required to put in place appropriate organisational and technical measures to prevent unauthorised internal and external access to personal data</w:t>
      </w:r>
      <w:r>
        <w:t>.</w:t>
      </w:r>
    </w:p>
    <w:p w14:paraId="6824194F" w14:textId="77777777" w:rsidR="00893D41" w:rsidRDefault="00893D41" w:rsidP="00783147"/>
    <w:p w14:paraId="7DAA5CAE" w14:textId="1A4F461D" w:rsidR="00783147" w:rsidRDefault="00783147" w:rsidP="00783147">
      <w:pPr>
        <w:pStyle w:val="Heading1"/>
        <w:numPr>
          <w:ilvl w:val="0"/>
          <w:numId w:val="1"/>
        </w:numPr>
      </w:pPr>
      <w:bookmarkStart w:id="2" w:name="_Toc135816273"/>
      <w:r>
        <w:t>Definition</w:t>
      </w:r>
      <w:bookmarkEnd w:id="2"/>
    </w:p>
    <w:p w14:paraId="6E417793" w14:textId="0C7D94CF" w:rsidR="00D11AC8" w:rsidRDefault="00D11AC8" w:rsidP="00D11AC8">
      <w:r w:rsidRPr="00D11AC8">
        <w:rPr>
          <w:b/>
        </w:rPr>
        <w:t>Personal data</w:t>
      </w:r>
      <w:r>
        <w:t xml:space="preserve"> is defined as any information relating to an identified or identifiable natural person (“</w:t>
      </w:r>
      <w:r w:rsidRPr="00D11AC8">
        <w:rPr>
          <w:b/>
        </w:rPr>
        <w:t>data subject</w:t>
      </w:r>
      <w:r>
        <w:t xml:space="preserve">”); an identifiable natural person is one who can be identified, directly or indirectly, by reference to an identifier such as name, an identification number, location data, an online identifier or to one or more </w:t>
      </w:r>
      <w:r w:rsidRPr="00D11AC8">
        <w:t>factors specific to the physical, physiological, genetic, mental, economic, cultural or social identity of that natural person</w:t>
      </w:r>
      <w:r>
        <w:t>.</w:t>
      </w:r>
    </w:p>
    <w:p w14:paraId="48C27748" w14:textId="6766D3D4" w:rsidR="00D11AC8" w:rsidRDefault="00D11AC8" w:rsidP="00D11AC8"/>
    <w:p w14:paraId="6ED96193" w14:textId="60708B8F" w:rsidR="00D11AC8" w:rsidRDefault="001A56EC" w:rsidP="00D11AC8">
      <w:r w:rsidRPr="001A56EC">
        <w:rPr>
          <w:b/>
        </w:rPr>
        <w:t>Data Subject</w:t>
      </w:r>
      <w:r>
        <w:t xml:space="preserve">: </w:t>
      </w:r>
      <w:r w:rsidR="00D11AC8">
        <w:t>The data subjects for which SJOG processes personal data falls under two categories:</w:t>
      </w:r>
    </w:p>
    <w:p w14:paraId="6224A717" w14:textId="33B4B869" w:rsidR="00D11AC8" w:rsidRDefault="00D11AC8" w:rsidP="00D11AC8">
      <w:pPr>
        <w:pStyle w:val="ListParagraph"/>
        <w:numPr>
          <w:ilvl w:val="0"/>
          <w:numId w:val="2"/>
        </w:numPr>
      </w:pPr>
      <w:r w:rsidRPr="001A56EC">
        <w:rPr>
          <w:b/>
        </w:rPr>
        <w:t>Service User</w:t>
      </w:r>
      <w:r>
        <w:t xml:space="preserve">: defined as the </w:t>
      </w:r>
      <w:r w:rsidRPr="00D11AC8">
        <w:t>customer or beneficiary of any of the services the entities within the Group provide into the community</w:t>
      </w:r>
      <w:r>
        <w:t>. These are:</w:t>
      </w:r>
    </w:p>
    <w:p w14:paraId="1DFED03C" w14:textId="40E0E9CF" w:rsidR="00D11AC8" w:rsidRDefault="00D11AC8" w:rsidP="00D11AC8">
      <w:pPr>
        <w:pStyle w:val="ListParagraph"/>
        <w:numPr>
          <w:ilvl w:val="1"/>
          <w:numId w:val="2"/>
        </w:numPr>
      </w:pPr>
      <w:r>
        <w:t>Tenants:</w:t>
      </w:r>
      <w:r w:rsidR="001A56EC">
        <w:t xml:space="preserve"> </w:t>
      </w:r>
      <w:r w:rsidR="001A56EC" w:rsidRPr="001A56EC">
        <w:t>for the properties maintained and controlled by SJOG Housing Association</w:t>
      </w:r>
      <w:r w:rsidR="001A56EC">
        <w:t>;</w:t>
      </w:r>
    </w:p>
    <w:p w14:paraId="62BD7F57" w14:textId="5EBA92F4" w:rsidR="00D11AC8" w:rsidRDefault="00D11AC8" w:rsidP="001A56EC">
      <w:pPr>
        <w:pStyle w:val="ListParagraph"/>
        <w:numPr>
          <w:ilvl w:val="1"/>
          <w:numId w:val="2"/>
        </w:numPr>
      </w:pPr>
      <w:r>
        <w:t>Donors:</w:t>
      </w:r>
      <w:r w:rsidR="001A56EC">
        <w:t xml:space="preserve"> </w:t>
      </w:r>
      <w:r w:rsidR="001A56EC" w:rsidRPr="001A56EC">
        <w:t>for the individuals interacting with SJOG Foundation</w:t>
      </w:r>
      <w:r w:rsidR="001A56EC">
        <w:t>;</w:t>
      </w:r>
    </w:p>
    <w:p w14:paraId="74E8855D" w14:textId="06AEA2E5" w:rsidR="00D11AC8" w:rsidRDefault="00D11AC8" w:rsidP="001A56EC">
      <w:pPr>
        <w:pStyle w:val="ListParagraph"/>
        <w:numPr>
          <w:ilvl w:val="1"/>
          <w:numId w:val="2"/>
        </w:numPr>
      </w:pPr>
      <w:r>
        <w:t>Researchers:</w:t>
      </w:r>
      <w:r w:rsidR="001A56EC">
        <w:t xml:space="preserve"> </w:t>
      </w:r>
      <w:r w:rsidR="001A56EC" w:rsidRPr="001A56EC">
        <w:t>for the professionals and academics interacting with SJOG Research Foundation</w:t>
      </w:r>
      <w:r w:rsidR="001A56EC">
        <w:t>; and</w:t>
      </w:r>
    </w:p>
    <w:p w14:paraId="4D1E263C" w14:textId="35F70EBD" w:rsidR="001A56EC" w:rsidRDefault="00D11AC8" w:rsidP="001A56EC">
      <w:pPr>
        <w:pStyle w:val="ListParagraph"/>
        <w:numPr>
          <w:ilvl w:val="1"/>
          <w:numId w:val="2"/>
        </w:numPr>
      </w:pPr>
      <w:r>
        <w:t xml:space="preserve">Patients: </w:t>
      </w:r>
      <w:r w:rsidR="001A56EC" w:rsidRPr="001A56EC">
        <w:t>in relation to the activities that the SJOG HSG delivers as a Data Processor in providing ICT services to SJOG Hospital and SJOG Community Services</w:t>
      </w:r>
      <w:r w:rsidR="001A56EC">
        <w:t>.</w:t>
      </w:r>
    </w:p>
    <w:p w14:paraId="4AC3FD6C" w14:textId="58A6C6F0" w:rsidR="001A56EC" w:rsidRDefault="001A56EC" w:rsidP="001A56EC">
      <w:pPr>
        <w:pStyle w:val="ListParagraph"/>
        <w:numPr>
          <w:ilvl w:val="0"/>
          <w:numId w:val="2"/>
        </w:numPr>
      </w:pPr>
      <w:r w:rsidRPr="001A56EC">
        <w:rPr>
          <w:b/>
        </w:rPr>
        <w:t>Employees</w:t>
      </w:r>
      <w:r>
        <w:t xml:space="preserve">: defined as a member of staff for any entities, whether permanent or temporary. </w:t>
      </w:r>
    </w:p>
    <w:p w14:paraId="112AC4CD" w14:textId="6C162BD2" w:rsidR="001A56EC" w:rsidRDefault="001A56EC" w:rsidP="001A56EC"/>
    <w:p w14:paraId="299C0510" w14:textId="134B6D65" w:rsidR="001A56EC" w:rsidRDefault="001A56EC" w:rsidP="001A56EC">
      <w:r w:rsidRPr="001A56EC">
        <w:rPr>
          <w:b/>
        </w:rPr>
        <w:t>Special categories of personal data</w:t>
      </w:r>
      <w:r>
        <w:t xml:space="preserve"> (or “</w:t>
      </w:r>
      <w:r w:rsidRPr="001A56EC">
        <w:rPr>
          <w:b/>
        </w:rPr>
        <w:t>sensitive data</w:t>
      </w:r>
      <w:r>
        <w:t xml:space="preserve">”) are </w:t>
      </w:r>
      <w:r w:rsidRPr="001A56EC">
        <w:t>defined as any personal data revealing racial or ethnic origin, political opinions, religious or philosophical beliefs, trade-union membership, and the processing of genetic data, biometric data for uniquely identifying a natural person, data concerning health or data concerning a natural person’s sex life or sexual orientation</w:t>
      </w:r>
      <w:r>
        <w:t>.</w:t>
      </w:r>
    </w:p>
    <w:p w14:paraId="4FB06C3F" w14:textId="3E357B56" w:rsidR="00AD1CA8" w:rsidRDefault="00AD1CA8" w:rsidP="001A56EC"/>
    <w:p w14:paraId="24C972E7" w14:textId="2A21553B" w:rsidR="00AD1CA8" w:rsidRDefault="00AD1CA8" w:rsidP="001A56EC">
      <w:r w:rsidRPr="00AD1CA8">
        <w:rPr>
          <w:b/>
        </w:rPr>
        <w:t>Processing</w:t>
      </w:r>
      <w:r>
        <w:t xml:space="preserve"> is defined as a</w:t>
      </w:r>
      <w:r w:rsidRPr="00AD1CA8">
        <w:t>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5BCF6EFB" w14:textId="77777777" w:rsidR="00A55ECE" w:rsidRDefault="00A55ECE" w:rsidP="001A56EC"/>
    <w:p w14:paraId="6F36D3CD" w14:textId="77777777" w:rsidR="00A55ECE" w:rsidRDefault="00A55ECE" w:rsidP="00A55ECE">
      <w:r>
        <w:rPr>
          <w:b/>
        </w:rPr>
        <w:t xml:space="preserve">Data Controller </w:t>
      </w:r>
      <w:r>
        <w:t>is the natural or legal person, public authority agency or other body which, alone or jointly with others, determines the purposes and means of the processing of personal data.</w:t>
      </w:r>
    </w:p>
    <w:p w14:paraId="25684CCC" w14:textId="77777777" w:rsidR="00A55ECE" w:rsidRDefault="00A55ECE" w:rsidP="00A55ECE"/>
    <w:p w14:paraId="2D56E230" w14:textId="77777777" w:rsidR="00A55ECE" w:rsidRDefault="00A55ECE" w:rsidP="00A55ECE">
      <w:r>
        <w:rPr>
          <w:b/>
        </w:rPr>
        <w:t xml:space="preserve">Data Processor </w:t>
      </w:r>
      <w:r>
        <w:t>is the natural or legal person, public authority, agency or other body which processes personal data on behalf of the data controller.</w:t>
      </w:r>
    </w:p>
    <w:p w14:paraId="25DBB114" w14:textId="78250A27" w:rsidR="00893D41" w:rsidRDefault="00893D41" w:rsidP="001A56EC"/>
    <w:p w14:paraId="2DEBE40A" w14:textId="66058E2B" w:rsidR="00AD1CA8" w:rsidRDefault="00893D41" w:rsidP="001A56EC">
      <w:r w:rsidRPr="00893D41">
        <w:rPr>
          <w:b/>
        </w:rPr>
        <w:t>Data protection laws</w:t>
      </w:r>
      <w:r>
        <w:t xml:space="preserve"> refers to the group of</w:t>
      </w:r>
      <w:r w:rsidRPr="00893D41">
        <w:t xml:space="preserve"> laws that govern how organisations can process personal information. These include the General Data Protection Regulation, the Data Protection Act 2018 and the Privacy and Electronic Communications Regulations 2011 (“ePrivacy Directive”)</w:t>
      </w:r>
      <w:r>
        <w:t>.</w:t>
      </w:r>
    </w:p>
    <w:p w14:paraId="7E2BFDC8" w14:textId="77777777" w:rsidR="00893D41" w:rsidRDefault="00893D41" w:rsidP="001A56EC"/>
    <w:p w14:paraId="5F356DBC" w14:textId="1036B4BB" w:rsidR="00AD1CA8" w:rsidRDefault="00AD1CA8" w:rsidP="00AD1CA8">
      <w:pPr>
        <w:pStyle w:val="Heading1"/>
        <w:numPr>
          <w:ilvl w:val="0"/>
          <w:numId w:val="1"/>
        </w:numPr>
      </w:pPr>
      <w:bookmarkStart w:id="3" w:name="_Toc135816274"/>
      <w:r>
        <w:t>Scope</w:t>
      </w:r>
      <w:bookmarkEnd w:id="3"/>
      <w:r>
        <w:t xml:space="preserve"> </w:t>
      </w:r>
    </w:p>
    <w:p w14:paraId="1DC025CE" w14:textId="5E73E990" w:rsidR="00AD1CA8" w:rsidRDefault="00AD1CA8" w:rsidP="00AD1CA8">
      <w:r>
        <w:t xml:space="preserve">This policy applies to all data processing activities performed by the companies within the Saint </w:t>
      </w:r>
      <w:r w:rsidR="00984C1F" w:rsidRPr="00984C1F">
        <w:t>John of God Hospitaller Services group structure</w:t>
      </w:r>
      <w:r w:rsidR="00984C1F">
        <w:t>. The companies, as referred to under the term Group, are:</w:t>
      </w:r>
    </w:p>
    <w:p w14:paraId="1FD41C72" w14:textId="4DD539B7" w:rsidR="00984C1F" w:rsidRDefault="00984C1F" w:rsidP="00984C1F">
      <w:pPr>
        <w:pStyle w:val="ListParagraph"/>
        <w:numPr>
          <w:ilvl w:val="0"/>
          <w:numId w:val="3"/>
        </w:numPr>
      </w:pPr>
      <w:r>
        <w:t>Saint John of God Hospitaller Services Group Clg;</w:t>
      </w:r>
    </w:p>
    <w:p w14:paraId="08140105" w14:textId="35A0AF86" w:rsidR="00984C1F" w:rsidRDefault="00984C1F" w:rsidP="00984C1F">
      <w:pPr>
        <w:pStyle w:val="ListParagraph"/>
        <w:numPr>
          <w:ilvl w:val="0"/>
          <w:numId w:val="3"/>
        </w:numPr>
      </w:pPr>
      <w:r>
        <w:t>Saint John of God Research Foundation Clg;</w:t>
      </w:r>
    </w:p>
    <w:p w14:paraId="707A863D" w14:textId="50E1B6D2" w:rsidR="00984C1F" w:rsidRDefault="00984C1F" w:rsidP="00984C1F">
      <w:pPr>
        <w:pStyle w:val="ListParagraph"/>
        <w:numPr>
          <w:ilvl w:val="0"/>
          <w:numId w:val="3"/>
        </w:numPr>
      </w:pPr>
      <w:r>
        <w:t>Saint John of God Housing Association Clg; and</w:t>
      </w:r>
    </w:p>
    <w:p w14:paraId="7E2F6F27" w14:textId="56D8A0E3" w:rsidR="00984C1F" w:rsidRDefault="00984C1F" w:rsidP="00984C1F">
      <w:pPr>
        <w:pStyle w:val="ListParagraph"/>
        <w:numPr>
          <w:ilvl w:val="0"/>
          <w:numId w:val="3"/>
        </w:numPr>
      </w:pPr>
      <w:r>
        <w:t xml:space="preserve">Saint John of God Foundation Clg. </w:t>
      </w:r>
    </w:p>
    <w:p w14:paraId="4FA10100" w14:textId="482EFD84" w:rsidR="00984C1F" w:rsidRDefault="00984C1F" w:rsidP="00984C1F"/>
    <w:p w14:paraId="4DC0949B" w14:textId="567FD3CF" w:rsidR="00984C1F" w:rsidRDefault="00984C1F" w:rsidP="00984C1F">
      <w:pPr>
        <w:pStyle w:val="Heading1"/>
        <w:numPr>
          <w:ilvl w:val="0"/>
          <w:numId w:val="1"/>
        </w:numPr>
      </w:pPr>
      <w:bookmarkStart w:id="4" w:name="_Toc135816275"/>
      <w:r>
        <w:t>Purpose</w:t>
      </w:r>
      <w:bookmarkEnd w:id="4"/>
    </w:p>
    <w:p w14:paraId="00ED843E" w14:textId="09FBF551" w:rsidR="00984C1F" w:rsidRDefault="00984C1F" w:rsidP="00984C1F">
      <w:r>
        <w:t xml:space="preserve">The purpose of this Data Protection Policy is to enable SJOG to: </w:t>
      </w:r>
    </w:p>
    <w:p w14:paraId="21FECE76" w14:textId="716616BC" w:rsidR="00984C1F" w:rsidRDefault="00984C1F" w:rsidP="00984C1F">
      <w:pPr>
        <w:pStyle w:val="ListParagraph"/>
        <w:numPr>
          <w:ilvl w:val="0"/>
          <w:numId w:val="4"/>
        </w:numPr>
      </w:pPr>
      <w:r>
        <w:t>Ensure compliance with applicable EU and Irish data protection laws;</w:t>
      </w:r>
    </w:p>
    <w:p w14:paraId="7483101F" w14:textId="75FAE4FF" w:rsidR="00984C1F" w:rsidRDefault="00984C1F" w:rsidP="00984C1F">
      <w:pPr>
        <w:pStyle w:val="ListParagraph"/>
        <w:numPr>
          <w:ilvl w:val="0"/>
          <w:numId w:val="4"/>
        </w:numPr>
      </w:pPr>
      <w:r>
        <w:t>Ensure that SJOG does everything possible to respect the rights and privacy of all service users, staff and any other individuals whose data SJOG may hold or use; and</w:t>
      </w:r>
    </w:p>
    <w:p w14:paraId="51EA395F" w14:textId="03DBC168" w:rsidR="00AA0B61" w:rsidRDefault="00984C1F" w:rsidP="002C12BA">
      <w:pPr>
        <w:pStyle w:val="ListParagraph"/>
        <w:numPr>
          <w:ilvl w:val="0"/>
          <w:numId w:val="4"/>
        </w:numPr>
      </w:pPr>
      <w:r>
        <w:t>Protect the organisation, service users</w:t>
      </w:r>
      <w:r w:rsidR="002C12BA">
        <w:t xml:space="preserve">, staff and any other individuals from the consequences of a data breach. </w:t>
      </w:r>
    </w:p>
    <w:p w14:paraId="20975C25" w14:textId="77777777" w:rsidR="008E719D" w:rsidRDefault="008E719D" w:rsidP="008E719D"/>
    <w:p w14:paraId="3DA6E811" w14:textId="2B58A071" w:rsidR="00AA0B61" w:rsidRDefault="00AA0B61" w:rsidP="00CC660E">
      <w:pPr>
        <w:pStyle w:val="Heading1"/>
        <w:numPr>
          <w:ilvl w:val="0"/>
          <w:numId w:val="1"/>
        </w:numPr>
      </w:pPr>
      <w:bookmarkStart w:id="5" w:name="_Toc135816276"/>
      <w:r>
        <w:t>Data Protection Principles</w:t>
      </w:r>
      <w:bookmarkEnd w:id="5"/>
    </w:p>
    <w:p w14:paraId="020FE945" w14:textId="292750D4" w:rsidR="00AA0B61" w:rsidRDefault="00AA0B61" w:rsidP="00AA0B61">
      <w:r>
        <w:t>There are a number of important principles relating to personal data to which SJOG adheres. These are:</w:t>
      </w:r>
    </w:p>
    <w:p w14:paraId="5CD84F4A" w14:textId="5F8F2512" w:rsidR="00AA0B61" w:rsidRDefault="00AA0B61" w:rsidP="00AA0B61">
      <w:pPr>
        <w:pStyle w:val="ListParagraph"/>
        <w:numPr>
          <w:ilvl w:val="0"/>
          <w:numId w:val="5"/>
        </w:numPr>
      </w:pPr>
      <w:r>
        <w:t xml:space="preserve">Personal data should be processed </w:t>
      </w:r>
      <w:r w:rsidRPr="00AA0B61">
        <w:t>lawfully, fairly and in a transparent manner (“</w:t>
      </w:r>
      <w:r w:rsidRPr="00D64CAE">
        <w:rPr>
          <w:b/>
        </w:rPr>
        <w:t>lawfulness, fairness and transparency</w:t>
      </w:r>
      <w:r w:rsidRPr="00AA0B61">
        <w:t>”</w:t>
      </w:r>
      <w:r>
        <w:t>)</w:t>
      </w:r>
      <w:r w:rsidR="00D64CAE">
        <w:t>;</w:t>
      </w:r>
    </w:p>
    <w:p w14:paraId="5226F33A" w14:textId="783D37B5" w:rsidR="00AA0B61" w:rsidRDefault="00AA0B61" w:rsidP="00AA0B61">
      <w:pPr>
        <w:pStyle w:val="ListParagraph"/>
        <w:numPr>
          <w:ilvl w:val="0"/>
          <w:numId w:val="5"/>
        </w:numPr>
      </w:pPr>
      <w:r>
        <w:t xml:space="preserve">Personal data </w:t>
      </w:r>
      <w:r w:rsidRPr="00AA0B61">
        <w:t>should be collected for specified, explicit and legitimate purposes and not further processed in a manner that is incompatible with those purposes (“</w:t>
      </w:r>
      <w:r w:rsidRPr="00D64CAE">
        <w:rPr>
          <w:b/>
        </w:rPr>
        <w:t>purpose limitation</w:t>
      </w:r>
      <w:r w:rsidRPr="00AA0B61">
        <w:t>”)</w:t>
      </w:r>
      <w:r w:rsidR="00D64CAE">
        <w:t>;</w:t>
      </w:r>
    </w:p>
    <w:p w14:paraId="11C28AA0" w14:textId="424BFD32" w:rsidR="00AA0B61" w:rsidRDefault="00AA0B61" w:rsidP="00AA0B61">
      <w:pPr>
        <w:pStyle w:val="ListParagraph"/>
        <w:numPr>
          <w:ilvl w:val="0"/>
          <w:numId w:val="5"/>
        </w:numPr>
      </w:pPr>
      <w:r>
        <w:t xml:space="preserve">Personal </w:t>
      </w:r>
      <w:r w:rsidRPr="00AA0B61">
        <w:t>data should be adequate, relevant and limited to what is necessary (“</w:t>
      </w:r>
      <w:r w:rsidRPr="00D64CAE">
        <w:rPr>
          <w:b/>
        </w:rPr>
        <w:t>data minimisation</w:t>
      </w:r>
      <w:r w:rsidRPr="00AA0B61">
        <w:t>”</w:t>
      </w:r>
      <w:r>
        <w:t>)</w:t>
      </w:r>
      <w:r w:rsidR="00D64CAE">
        <w:t>;</w:t>
      </w:r>
    </w:p>
    <w:p w14:paraId="15438A2E" w14:textId="118E095F" w:rsidR="00AA0B61" w:rsidRDefault="00D64CAE" w:rsidP="00AA0B61">
      <w:pPr>
        <w:pStyle w:val="ListParagraph"/>
        <w:numPr>
          <w:ilvl w:val="0"/>
          <w:numId w:val="5"/>
        </w:numPr>
      </w:pPr>
      <w:r>
        <w:lastRenderedPageBreak/>
        <w:t xml:space="preserve">Personal </w:t>
      </w:r>
      <w:r w:rsidRPr="00D64CAE">
        <w:t>data should be accurate and, where necessary, kept up-to-date (“</w:t>
      </w:r>
      <w:r w:rsidRPr="00D64CAE">
        <w:rPr>
          <w:b/>
        </w:rPr>
        <w:t>accuracy</w:t>
      </w:r>
      <w:r w:rsidRPr="00D64CAE">
        <w:t>”);</w:t>
      </w:r>
    </w:p>
    <w:p w14:paraId="110A2F39" w14:textId="6773E641" w:rsidR="00D64CAE" w:rsidRDefault="00D64CAE" w:rsidP="00AA0B61">
      <w:pPr>
        <w:pStyle w:val="ListParagraph"/>
        <w:numPr>
          <w:ilvl w:val="0"/>
          <w:numId w:val="5"/>
        </w:numPr>
      </w:pPr>
      <w:r>
        <w:t xml:space="preserve">Personal data </w:t>
      </w:r>
      <w:r w:rsidRPr="00D64CAE">
        <w:t>should be kept in a form which permits identification of data subjects for no longer than is necessary (“</w:t>
      </w:r>
      <w:r w:rsidRPr="00D64CAE">
        <w:rPr>
          <w:b/>
        </w:rPr>
        <w:t>storage limitation</w:t>
      </w:r>
      <w:r w:rsidRPr="00D64CAE">
        <w:t>”);</w:t>
      </w:r>
      <w:r>
        <w:t xml:space="preserve"> and</w:t>
      </w:r>
    </w:p>
    <w:p w14:paraId="4E877635" w14:textId="1C5CC7FA" w:rsidR="00D64CAE" w:rsidRDefault="00D64CAE" w:rsidP="00AA0B61">
      <w:pPr>
        <w:pStyle w:val="ListParagraph"/>
        <w:numPr>
          <w:ilvl w:val="0"/>
          <w:numId w:val="5"/>
        </w:numPr>
      </w:pPr>
      <w:r>
        <w:t xml:space="preserve">Appropriate </w:t>
      </w:r>
      <w:r w:rsidRPr="00D64CAE">
        <w:t>technical and organisational security measures should be applied to personal data to protect against unauthorised or unlawful access and accidental loss, destruction or damage (“</w:t>
      </w:r>
      <w:r w:rsidRPr="00D64CAE">
        <w:rPr>
          <w:b/>
        </w:rPr>
        <w:t>integrity and confidentiality</w:t>
      </w:r>
      <w:r w:rsidRPr="00D64CAE">
        <w:t>”).</w:t>
      </w:r>
    </w:p>
    <w:p w14:paraId="2E708E06" w14:textId="74828825" w:rsidR="000360DF" w:rsidRDefault="000360DF" w:rsidP="000360DF">
      <w:r>
        <w:t xml:space="preserve">SJOG should be accountable for, and be able to demonstrate, its compliance with applicable data protection laws (“accountability”). </w:t>
      </w:r>
    </w:p>
    <w:p w14:paraId="4AB30AD2" w14:textId="7C689A6E" w:rsidR="0088779F" w:rsidRDefault="000360DF" w:rsidP="000360DF">
      <w:r>
        <w:t>A description of how each of these data protection principles is implemented in practice is set out below.</w:t>
      </w:r>
    </w:p>
    <w:p w14:paraId="53F96A57" w14:textId="77777777" w:rsidR="0071672A" w:rsidRDefault="0071672A" w:rsidP="000360DF"/>
    <w:p w14:paraId="5AADF7C0" w14:textId="04A44D81" w:rsidR="0088779F" w:rsidRDefault="0088779F" w:rsidP="00F51EAB">
      <w:pPr>
        <w:pStyle w:val="Heading2"/>
        <w:numPr>
          <w:ilvl w:val="1"/>
          <w:numId w:val="5"/>
        </w:numPr>
      </w:pPr>
      <w:bookmarkStart w:id="6" w:name="_Toc135816277"/>
      <w:r>
        <w:t>Lawfulness, fairness and transparency</w:t>
      </w:r>
      <w:bookmarkEnd w:id="6"/>
    </w:p>
    <w:p w14:paraId="0141DAB3" w14:textId="77777777" w:rsidR="0088779F" w:rsidRDefault="0088779F" w:rsidP="0088779F">
      <w:pPr>
        <w:ind w:left="360"/>
      </w:pPr>
      <w:r w:rsidRPr="0088779F">
        <w:rPr>
          <w:b/>
        </w:rPr>
        <w:t>Personal data must be processed lawfully, fairly and in a transparent manner</w:t>
      </w:r>
      <w:r>
        <w:t>.</w:t>
      </w:r>
    </w:p>
    <w:p w14:paraId="46D56194" w14:textId="7DA0B836" w:rsidR="0088779F" w:rsidRDefault="0088779F" w:rsidP="0088779F">
      <w:pPr>
        <w:ind w:left="360"/>
      </w:pPr>
      <w:r w:rsidRPr="0088779F">
        <w:rPr>
          <w:b/>
        </w:rPr>
        <w:t>Lawfully</w:t>
      </w:r>
      <w:r>
        <w:t>:</w:t>
      </w:r>
      <w:r w:rsidR="002A41D6">
        <w:t xml:space="preserve"> The legal basis for processing personal data is broadly based on Article 6(</w:t>
      </w:r>
      <w:r w:rsidR="00933835">
        <w:t>1</w:t>
      </w:r>
      <w:r w:rsidR="002A41D6">
        <w:t>)</w:t>
      </w:r>
      <w:r w:rsidR="00933835">
        <w:t>(b),</w:t>
      </w:r>
      <w:r w:rsidR="002A41D6">
        <w:t xml:space="preserve"> Article </w:t>
      </w:r>
      <w:r w:rsidR="00354646">
        <w:t>9</w:t>
      </w:r>
      <w:r w:rsidR="002A41D6">
        <w:t>(</w:t>
      </w:r>
      <w:r w:rsidR="00933835">
        <w:t>2</w:t>
      </w:r>
      <w:r w:rsidR="002A41D6">
        <w:t>)</w:t>
      </w:r>
      <w:r w:rsidR="00933835">
        <w:t>(h) or Article 9(2)(j)</w:t>
      </w:r>
      <w:r w:rsidR="002A41D6">
        <w:t xml:space="preserve"> of the GDPR i.e. “</w:t>
      </w:r>
      <w:r w:rsidR="00933835">
        <w:t xml:space="preserve">performance of a contract”, </w:t>
      </w:r>
      <w:r w:rsidR="00933835" w:rsidRPr="00933835">
        <w:t>“necessary for the purposes of preventive or occupational medicine</w:t>
      </w:r>
      <w:r w:rsidR="002A41D6">
        <w:t>”</w:t>
      </w:r>
      <w:r w:rsidR="00933835">
        <w:t xml:space="preserve"> or “</w:t>
      </w:r>
      <w:r w:rsidR="00933835" w:rsidRPr="00933835">
        <w:t>for archiving purposes in the public interest, scientific or historical research purposes or statistical purposes</w:t>
      </w:r>
      <w:r w:rsidR="00933835">
        <w:t>”</w:t>
      </w:r>
      <w:r w:rsidR="002A41D6">
        <w:t xml:space="preserve">. SJOG </w:t>
      </w:r>
      <w:r w:rsidR="00933835">
        <w:t>may also</w:t>
      </w:r>
      <w:r w:rsidR="002A41D6">
        <w:t xml:space="preserve"> process personal </w:t>
      </w:r>
      <w:r w:rsidR="00662B20">
        <w:t>data where it has a legitimate interest in processing that data</w:t>
      </w:r>
      <w:r w:rsidR="00354646">
        <w:t>.</w:t>
      </w:r>
      <w:r w:rsidR="00662B20">
        <w:t xml:space="preserve"> </w:t>
      </w:r>
      <w:r w:rsidR="00354646">
        <w:t>In some</w:t>
      </w:r>
      <w:r w:rsidR="00662B20">
        <w:t xml:space="preserve"> circumstances, </w:t>
      </w:r>
      <w:r w:rsidR="00354646">
        <w:t xml:space="preserve">SJOG may process personal data </w:t>
      </w:r>
      <w:r w:rsidR="00662B20">
        <w:t xml:space="preserve">with the consent of the data subject. </w:t>
      </w:r>
      <w:r w:rsidR="00933835">
        <w:t xml:space="preserve">In such cases, </w:t>
      </w:r>
      <w:r w:rsidR="00933835" w:rsidRPr="00933835">
        <w:t>consent will be sought at the time that the data is collected, and the data subject will be advised that they can withdraw their consent at any stage during processing</w:t>
      </w:r>
      <w:r w:rsidR="00933835">
        <w:t>.</w:t>
      </w:r>
    </w:p>
    <w:p w14:paraId="2EBAD2F3" w14:textId="10F00B28" w:rsidR="0088779F" w:rsidRDefault="0088779F" w:rsidP="0088779F">
      <w:pPr>
        <w:ind w:left="360"/>
      </w:pPr>
      <w:r w:rsidRPr="0088779F">
        <w:rPr>
          <w:b/>
        </w:rPr>
        <w:t>Fairly</w:t>
      </w:r>
      <w:r>
        <w:t xml:space="preserve">: For processing to be fair, </w:t>
      </w:r>
      <w:r w:rsidR="00D87413">
        <w:t xml:space="preserve">SJOG has to make certain information available to data subjects. This applies whether the personal data was obtained directly from the data subject or from other sources. </w:t>
      </w:r>
      <w:r w:rsidR="002A41D6">
        <w:t>SJOG makes this information available through privacy notices.</w:t>
      </w:r>
    </w:p>
    <w:p w14:paraId="2E3DF2CE" w14:textId="1C5EB299" w:rsidR="0088779F" w:rsidRDefault="0088779F" w:rsidP="0088779F">
      <w:pPr>
        <w:ind w:left="360"/>
      </w:pPr>
      <w:r w:rsidRPr="0088779F">
        <w:rPr>
          <w:b/>
        </w:rPr>
        <w:t>Transparently</w:t>
      </w:r>
      <w:r>
        <w:t>:</w:t>
      </w:r>
      <w:r w:rsidR="00D87413">
        <w:t xml:space="preserve"> SJOG provides the required information to data subjects at the time personal data is collected. SJOG ensures that the information provided is detailed and specific, and that such notices are understandable and accessible. Information must be communicated to data subjects in an intelligible form using clear and plain language. In order to balance the requirements above, SJOG may implement appropriate policies to make the information available on its website, forms or booklets. The information provided must include information about personal data collected both directly from the data subject and form other sources. </w:t>
      </w:r>
    </w:p>
    <w:p w14:paraId="77F65253" w14:textId="3FC12394" w:rsidR="00D87413" w:rsidRDefault="00D87413" w:rsidP="0088779F">
      <w:pPr>
        <w:ind w:left="360"/>
      </w:pPr>
    </w:p>
    <w:p w14:paraId="6F7EAE1E" w14:textId="77C7C4CB" w:rsidR="00D87413" w:rsidRDefault="00B66398" w:rsidP="00D87413">
      <w:pPr>
        <w:pStyle w:val="Heading2"/>
        <w:numPr>
          <w:ilvl w:val="1"/>
          <w:numId w:val="5"/>
        </w:numPr>
      </w:pPr>
      <w:bookmarkStart w:id="7" w:name="_Toc135816278"/>
      <w:r>
        <w:t>Purpose Limitation</w:t>
      </w:r>
      <w:bookmarkEnd w:id="7"/>
    </w:p>
    <w:p w14:paraId="45D5966F" w14:textId="13F892FD" w:rsidR="00B66398" w:rsidRDefault="00B66398" w:rsidP="00B66398">
      <w:pPr>
        <w:ind w:left="360"/>
      </w:pPr>
      <w:r w:rsidRPr="00B66398">
        <w:rPr>
          <w:b/>
        </w:rPr>
        <w:t>Personal data can only be collected for specific, explicit and legitimate purposes</w:t>
      </w:r>
      <w:r>
        <w:t>.</w:t>
      </w:r>
    </w:p>
    <w:p w14:paraId="2843F57E" w14:textId="706D4EBA" w:rsidR="00B66398" w:rsidRDefault="00B66398" w:rsidP="00B66398">
      <w:pPr>
        <w:ind w:left="360"/>
      </w:pPr>
      <w:r>
        <w:t xml:space="preserve">SJOG collects and processes personal data only for the purposes for which it is collected. </w:t>
      </w:r>
      <w:r w:rsidR="00B06461">
        <w:t xml:space="preserve">SJOG employees must be alert to </w:t>
      </w:r>
      <w:r w:rsidR="00B06461" w:rsidRPr="00B06461">
        <w:t>requests for processing of personal data for purposes for which it was not collected; no matter how related the processing may appear. Processing should only continue after an assessment of the impact of the new processing has taken place</w:t>
      </w:r>
      <w:r w:rsidR="00B06461">
        <w:t>.</w:t>
      </w:r>
      <w:r w:rsidR="00021A9D">
        <w:t xml:space="preserve"> This assessment may be done as a data protection impact assessment (Please see section </w:t>
      </w:r>
      <w:r w:rsidR="00CC660E">
        <w:t>7.6 o</w:t>
      </w:r>
      <w:r w:rsidR="00021A9D">
        <w:t xml:space="preserve">f this policy). </w:t>
      </w:r>
    </w:p>
    <w:p w14:paraId="152368D8" w14:textId="03AA3C8D" w:rsidR="00021A9D" w:rsidRDefault="00021A9D" w:rsidP="00B66398">
      <w:pPr>
        <w:ind w:left="360"/>
      </w:pPr>
    </w:p>
    <w:p w14:paraId="34E196F5" w14:textId="3A68FAAD" w:rsidR="00021A9D" w:rsidRDefault="00021A9D" w:rsidP="00021A9D">
      <w:pPr>
        <w:pStyle w:val="Heading2"/>
        <w:numPr>
          <w:ilvl w:val="1"/>
          <w:numId w:val="5"/>
        </w:numPr>
      </w:pPr>
      <w:r>
        <w:lastRenderedPageBreak/>
        <w:t xml:space="preserve"> </w:t>
      </w:r>
      <w:bookmarkStart w:id="8" w:name="_Toc135816279"/>
      <w:r>
        <w:t>Data Minimisation</w:t>
      </w:r>
      <w:bookmarkEnd w:id="8"/>
    </w:p>
    <w:p w14:paraId="68659803" w14:textId="45C87F7F" w:rsidR="00021A9D" w:rsidRPr="002100DC" w:rsidRDefault="00021A9D" w:rsidP="00021A9D">
      <w:pPr>
        <w:ind w:left="360"/>
        <w:rPr>
          <w:b/>
        </w:rPr>
      </w:pPr>
      <w:r w:rsidRPr="002100DC">
        <w:rPr>
          <w:b/>
        </w:rPr>
        <w:t>Personal data must be adequate</w:t>
      </w:r>
      <w:r w:rsidR="002100DC" w:rsidRPr="002100DC">
        <w:rPr>
          <w:b/>
        </w:rPr>
        <w:t>, relevant and limited to what is necessary for the purpose it has been collected.</w:t>
      </w:r>
    </w:p>
    <w:p w14:paraId="2B88085A" w14:textId="37CFF850" w:rsidR="00021A9D" w:rsidRDefault="00021A9D" w:rsidP="00021A9D">
      <w:pPr>
        <w:ind w:left="360"/>
      </w:pPr>
      <w:r>
        <w:t xml:space="preserve">SJOG ensures that in designing methods of data collection, whether online, forms or at its premises, that only the personal data required to identify the data subject and provide the service requested is processed. SJOG undertakes regular reviews of the data requested to ensure that the amount of personal data is minimised. </w:t>
      </w:r>
    </w:p>
    <w:p w14:paraId="4075F259" w14:textId="07DF1FA5" w:rsidR="002100DC" w:rsidRDefault="002100DC" w:rsidP="00021A9D">
      <w:pPr>
        <w:ind w:left="360"/>
      </w:pPr>
    </w:p>
    <w:p w14:paraId="15CDB238" w14:textId="54045FDF" w:rsidR="002100DC" w:rsidRDefault="002100DC" w:rsidP="002100DC">
      <w:pPr>
        <w:pStyle w:val="Heading2"/>
        <w:numPr>
          <w:ilvl w:val="1"/>
          <w:numId w:val="5"/>
        </w:numPr>
      </w:pPr>
      <w:r>
        <w:t xml:space="preserve"> </w:t>
      </w:r>
      <w:bookmarkStart w:id="9" w:name="_Toc135816280"/>
      <w:r>
        <w:t>Accuracy</w:t>
      </w:r>
      <w:bookmarkEnd w:id="9"/>
    </w:p>
    <w:p w14:paraId="46DED989" w14:textId="6993C110" w:rsidR="002100DC" w:rsidRPr="002100DC" w:rsidRDefault="002100DC" w:rsidP="002100DC">
      <w:pPr>
        <w:ind w:left="360"/>
      </w:pPr>
      <w:r w:rsidRPr="002100DC">
        <w:rPr>
          <w:b/>
        </w:rPr>
        <w:t>Personal data must be accurate and kept up</w:t>
      </w:r>
      <w:r>
        <w:rPr>
          <w:b/>
        </w:rPr>
        <w:t>-</w:t>
      </w:r>
      <w:r w:rsidRPr="002100DC">
        <w:rPr>
          <w:b/>
        </w:rPr>
        <w:t>to</w:t>
      </w:r>
      <w:r>
        <w:rPr>
          <w:b/>
        </w:rPr>
        <w:t>-</w:t>
      </w:r>
      <w:r w:rsidRPr="002100DC">
        <w:rPr>
          <w:b/>
        </w:rPr>
        <w:t>date with every effort to erase or rectify without delay</w:t>
      </w:r>
      <w:r>
        <w:t xml:space="preserve">. </w:t>
      </w:r>
    </w:p>
    <w:p w14:paraId="67768C84" w14:textId="2090936F" w:rsidR="00021A9D" w:rsidRDefault="002100DC" w:rsidP="00021A9D">
      <w:pPr>
        <w:ind w:left="360"/>
      </w:pPr>
      <w:r>
        <w:t xml:space="preserve">All data subjects have a right to ensure that their data is accurate and complete. SJOG needs accurate and up-to-date data about data subjects to ensure that the correct services are provided. All data collection procedures should be designed to ensure that reasonable steps are taken to update personal data where new data has been provided. All changes to personal data should be shared with each third party with whom the previous data had been shared, unless this is impossible or requires disproportionate effort. </w:t>
      </w:r>
    </w:p>
    <w:p w14:paraId="05FC4829" w14:textId="6574DD3E" w:rsidR="00021A9D" w:rsidRDefault="00021A9D" w:rsidP="00021A9D">
      <w:pPr>
        <w:ind w:left="360"/>
      </w:pPr>
    </w:p>
    <w:p w14:paraId="4F587E25" w14:textId="53A57681" w:rsidR="002100DC" w:rsidRDefault="002100DC" w:rsidP="002100DC">
      <w:pPr>
        <w:pStyle w:val="Heading2"/>
        <w:numPr>
          <w:ilvl w:val="1"/>
          <w:numId w:val="5"/>
        </w:numPr>
      </w:pPr>
      <w:r>
        <w:t xml:space="preserve"> </w:t>
      </w:r>
      <w:bookmarkStart w:id="10" w:name="_Toc135816281"/>
      <w:r>
        <w:t>Storage limitation</w:t>
      </w:r>
      <w:bookmarkEnd w:id="10"/>
      <w:r>
        <w:t xml:space="preserve"> </w:t>
      </w:r>
    </w:p>
    <w:p w14:paraId="031ED299" w14:textId="37EAAE30" w:rsidR="005C68BF" w:rsidRDefault="005C68BF" w:rsidP="002100DC">
      <w:pPr>
        <w:ind w:left="360"/>
      </w:pPr>
      <w:r w:rsidRPr="005C68BF">
        <w:rPr>
          <w:b/>
        </w:rPr>
        <w:t>Personal data must be kept in a form such as the data subject can be identified only as long as is necessary for processing</w:t>
      </w:r>
      <w:r>
        <w:t xml:space="preserve">. </w:t>
      </w:r>
    </w:p>
    <w:p w14:paraId="0DC01566" w14:textId="412945FF" w:rsidR="002100DC" w:rsidRDefault="002100DC" w:rsidP="002100DC">
      <w:pPr>
        <w:ind w:left="360"/>
      </w:pPr>
      <w:r>
        <w:t xml:space="preserve">SJOG implements appropriate policies </w:t>
      </w:r>
      <w:r w:rsidR="005C68BF">
        <w:t xml:space="preserve">and procedures to ensure that personal data is retained only for the minimum period required to provide the services requested / required by the data subject. This may be done by destroying the personal data, by anonymisation or any other appropriate method. </w:t>
      </w:r>
    </w:p>
    <w:p w14:paraId="676F2A51" w14:textId="1B385FC6" w:rsidR="005C68BF" w:rsidRDefault="005C68BF" w:rsidP="002100DC">
      <w:pPr>
        <w:ind w:left="360"/>
      </w:pPr>
      <w:r>
        <w:t>SJOG may store personal data for longer periods insofar as such data is processed solely for scientific or historical research purposes or statistical purposes, provided that we implement appropriate safeguards when processing personal data for those purposes</w:t>
      </w:r>
      <w:r w:rsidR="00494451">
        <w:t>. These safeguards include the application of pseudonymisation and anonymisation techniques and ensure that only the minimum amount of data necessary for those purposes.</w:t>
      </w:r>
    </w:p>
    <w:p w14:paraId="5CBEEA7F" w14:textId="77777777" w:rsidR="00494451" w:rsidRDefault="00494451" w:rsidP="002100DC">
      <w:pPr>
        <w:ind w:left="360"/>
      </w:pPr>
    </w:p>
    <w:p w14:paraId="4847B6C3" w14:textId="2362FA2D" w:rsidR="005C68BF" w:rsidRDefault="005C68BF" w:rsidP="005C68BF">
      <w:pPr>
        <w:pStyle w:val="Heading2"/>
        <w:numPr>
          <w:ilvl w:val="1"/>
          <w:numId w:val="5"/>
        </w:numPr>
      </w:pPr>
      <w:bookmarkStart w:id="11" w:name="_Toc135816282"/>
      <w:r>
        <w:t>Integrity and Confidentiality</w:t>
      </w:r>
      <w:bookmarkEnd w:id="11"/>
    </w:p>
    <w:p w14:paraId="710664C6" w14:textId="026FA3CB" w:rsidR="00494451" w:rsidRDefault="00494451" w:rsidP="00F26302">
      <w:pPr>
        <w:ind w:left="360"/>
      </w:pPr>
      <w:r w:rsidRPr="00494451">
        <w:rPr>
          <w:b/>
        </w:rPr>
        <w:t>Personal data must be processed in a manner to ensure appropriate security</w:t>
      </w:r>
      <w:r>
        <w:t>.</w:t>
      </w:r>
    </w:p>
    <w:p w14:paraId="27245715" w14:textId="150B63F5" w:rsidR="00F26302" w:rsidRDefault="00F26302" w:rsidP="00F26302">
      <w:pPr>
        <w:ind w:left="360"/>
      </w:pPr>
      <w:r>
        <w:t>SJOG implements appropriate technical and organisational measures to ensure that appropriate security of the processing of personal data is applied. These technical and organisational measures include</w:t>
      </w:r>
      <w:r w:rsidR="00494451">
        <w:t>, but are not limited to</w:t>
      </w:r>
      <w:r>
        <w:t>;</w:t>
      </w:r>
    </w:p>
    <w:p w14:paraId="0B3657D0" w14:textId="384E4FD6" w:rsidR="00F26302" w:rsidRDefault="00F26302" w:rsidP="00F26302">
      <w:pPr>
        <w:pStyle w:val="ListParagraph"/>
        <w:numPr>
          <w:ilvl w:val="0"/>
          <w:numId w:val="6"/>
        </w:numPr>
      </w:pPr>
      <w:r>
        <w:t>The implementation of physical access restrictions;</w:t>
      </w:r>
    </w:p>
    <w:p w14:paraId="2F598E66" w14:textId="6D91F9F0" w:rsidR="00F26302" w:rsidRDefault="00F26302" w:rsidP="00F26302">
      <w:pPr>
        <w:pStyle w:val="ListParagraph"/>
        <w:numPr>
          <w:ilvl w:val="0"/>
          <w:numId w:val="6"/>
        </w:numPr>
      </w:pPr>
      <w:r>
        <w:t>The use of encryption / password protection on all electronic equipment;</w:t>
      </w:r>
    </w:p>
    <w:p w14:paraId="142E4C40" w14:textId="1D0E95D1" w:rsidR="00F26302" w:rsidRDefault="00F26302" w:rsidP="00F26302">
      <w:pPr>
        <w:pStyle w:val="ListParagraph"/>
        <w:numPr>
          <w:ilvl w:val="0"/>
          <w:numId w:val="6"/>
        </w:numPr>
      </w:pPr>
      <w:r>
        <w:t>Files containing sensitive personal data will be marked with “Do Not Copy” or “Private and Confidential”</w:t>
      </w:r>
      <w:r w:rsidR="00494451">
        <w:t>;</w:t>
      </w:r>
    </w:p>
    <w:p w14:paraId="5396353D" w14:textId="74A631A4" w:rsidR="00494451" w:rsidRDefault="00494451" w:rsidP="00F26302">
      <w:pPr>
        <w:pStyle w:val="ListParagraph"/>
        <w:numPr>
          <w:ilvl w:val="0"/>
          <w:numId w:val="6"/>
        </w:numPr>
      </w:pPr>
      <w:r>
        <w:lastRenderedPageBreak/>
        <w:t>Keeping servers containing personal data in a secure location, away from general office space; and</w:t>
      </w:r>
    </w:p>
    <w:p w14:paraId="3BABA9EB" w14:textId="63EE4E9B" w:rsidR="00494451" w:rsidRPr="00F26302" w:rsidRDefault="00494451" w:rsidP="00F26302">
      <w:pPr>
        <w:pStyle w:val="ListParagraph"/>
        <w:numPr>
          <w:ilvl w:val="0"/>
          <w:numId w:val="6"/>
        </w:numPr>
      </w:pPr>
      <w:r>
        <w:t xml:space="preserve">Requiring third party processors to demonstrate their data protection compliance and sign a data processing agreement. </w:t>
      </w:r>
    </w:p>
    <w:p w14:paraId="6D85E623" w14:textId="2336F37D" w:rsidR="005C68BF" w:rsidRDefault="005C68BF" w:rsidP="005C68BF">
      <w:pPr>
        <w:ind w:left="360"/>
      </w:pPr>
    </w:p>
    <w:p w14:paraId="0E27C4BA" w14:textId="489D0F5D" w:rsidR="00494451" w:rsidRDefault="00494451" w:rsidP="00494451">
      <w:pPr>
        <w:pStyle w:val="Heading2"/>
        <w:numPr>
          <w:ilvl w:val="1"/>
          <w:numId w:val="5"/>
        </w:numPr>
      </w:pPr>
      <w:bookmarkStart w:id="12" w:name="_Toc135816283"/>
      <w:r>
        <w:t>Accountability</w:t>
      </w:r>
      <w:bookmarkEnd w:id="12"/>
    </w:p>
    <w:p w14:paraId="4C633595" w14:textId="348D3B7F" w:rsidR="00494451" w:rsidRDefault="00494451" w:rsidP="00494451">
      <w:pPr>
        <w:ind w:left="360"/>
      </w:pPr>
      <w:r w:rsidRPr="00494451">
        <w:rPr>
          <w:b/>
        </w:rPr>
        <w:t>SJOG shall ensure that it can demonstrate compliance with the above principles</w:t>
      </w:r>
      <w:r>
        <w:t>.</w:t>
      </w:r>
    </w:p>
    <w:p w14:paraId="78975CC3" w14:textId="2691D167" w:rsidR="00494451" w:rsidRDefault="00494451" w:rsidP="00494451">
      <w:pPr>
        <w:ind w:left="360"/>
      </w:pPr>
      <w:r>
        <w:t xml:space="preserve">SJOG ensures that it maintains adequate records of its processing activities and evidence that it has </w:t>
      </w:r>
      <w:r w:rsidR="00F5011A">
        <w:t>complied</w:t>
      </w:r>
      <w:r>
        <w:t xml:space="preserve"> with this policy and related policies and procedures. Responsibility for </w:t>
      </w:r>
      <w:r w:rsidR="00F5011A">
        <w:t xml:space="preserve">collecting and maintaining the evidence is with the </w:t>
      </w:r>
      <w:r w:rsidR="00354646">
        <w:t>Data Protection Officer and the</w:t>
      </w:r>
      <w:r w:rsidR="00933835">
        <w:t xml:space="preserve"> Management team</w:t>
      </w:r>
      <w:r w:rsidR="00B96C93">
        <w:t xml:space="preserve"> within each entity</w:t>
      </w:r>
      <w:r w:rsidR="00933835">
        <w:t>.</w:t>
      </w:r>
      <w:r w:rsidR="00354646">
        <w:t xml:space="preserve"> </w:t>
      </w:r>
      <w:r w:rsidR="00F5011A">
        <w:t>See section</w:t>
      </w:r>
      <w:r w:rsidR="002A41D6">
        <w:t xml:space="preserve"> 10</w:t>
      </w:r>
      <w:r w:rsidR="00F5011A">
        <w:t xml:space="preserve"> of this policy for further guidance.</w:t>
      </w:r>
    </w:p>
    <w:p w14:paraId="03972ECB" w14:textId="05286ED1" w:rsidR="00F5011A" w:rsidRDefault="00F5011A" w:rsidP="00F5011A"/>
    <w:p w14:paraId="3FB583E0" w14:textId="4A7CED73" w:rsidR="00F5011A" w:rsidRDefault="00F5011A" w:rsidP="00F5011A">
      <w:pPr>
        <w:pStyle w:val="Heading1"/>
        <w:numPr>
          <w:ilvl w:val="0"/>
          <w:numId w:val="1"/>
        </w:numPr>
      </w:pPr>
      <w:bookmarkStart w:id="13" w:name="_Toc135816284"/>
      <w:r>
        <w:t>Rights of Data Subject</w:t>
      </w:r>
      <w:bookmarkEnd w:id="13"/>
    </w:p>
    <w:p w14:paraId="1B0E8E97" w14:textId="736CD286" w:rsidR="0037068B" w:rsidRDefault="0037068B" w:rsidP="00F5011A">
      <w:r>
        <w:t>Data subjects have a number of rights under GDPR.</w:t>
      </w:r>
      <w:r w:rsidR="00114AD8">
        <w:t xml:space="preserve"> SJOG designs and maintains appropriate policies, procedures and training to implement these rights.</w:t>
      </w:r>
      <w:r>
        <w:t xml:space="preserve"> These rights can be applied by making a request the appropriate request to SJOG by contacting </w:t>
      </w:r>
      <w:r w:rsidR="00DC5C70">
        <w:t>Data Protection Officer</w:t>
      </w:r>
      <w:r>
        <w:t xml:space="preserve"> </w:t>
      </w:r>
      <w:r w:rsidR="008E719D">
        <w:t xml:space="preserve">via </w:t>
      </w:r>
      <w:hyperlink r:id="rId9" w:history="1">
        <w:r w:rsidR="008E719D" w:rsidRPr="00023982">
          <w:rPr>
            <w:rStyle w:val="Hyperlink"/>
          </w:rPr>
          <w:t>dpo@sjog.ie</w:t>
        </w:r>
      </w:hyperlink>
      <w:r w:rsidR="008E719D">
        <w:t xml:space="preserve">. </w:t>
      </w:r>
      <w:r>
        <w:t>In processing a data subject request, SJOG will:</w:t>
      </w:r>
    </w:p>
    <w:p w14:paraId="193D8815" w14:textId="7CF22378" w:rsidR="0037068B" w:rsidRDefault="0037068B" w:rsidP="0037068B">
      <w:pPr>
        <w:pStyle w:val="ListParagraph"/>
        <w:numPr>
          <w:ilvl w:val="0"/>
          <w:numId w:val="7"/>
        </w:numPr>
      </w:pPr>
      <w:r>
        <w:t>Check whether the organisation holds personal data on the data subject;</w:t>
      </w:r>
    </w:p>
    <w:p w14:paraId="58B9E4AF" w14:textId="02740695" w:rsidR="0037068B" w:rsidRDefault="0037068B" w:rsidP="0037068B">
      <w:pPr>
        <w:pStyle w:val="ListParagraph"/>
        <w:numPr>
          <w:ilvl w:val="0"/>
          <w:numId w:val="7"/>
        </w:numPr>
      </w:pPr>
      <w:r>
        <w:t xml:space="preserve">Check the validity of the request by confirming the identify of the person making the access request; </w:t>
      </w:r>
    </w:p>
    <w:p w14:paraId="382D3801" w14:textId="1D12E290" w:rsidR="0037068B" w:rsidRDefault="0037068B" w:rsidP="0037068B">
      <w:pPr>
        <w:pStyle w:val="ListParagraph"/>
        <w:numPr>
          <w:ilvl w:val="0"/>
          <w:numId w:val="7"/>
        </w:numPr>
      </w:pPr>
      <w:r>
        <w:t>Decide if a charge may be applied if the request is deemed to be unjustified or excessive;</w:t>
      </w:r>
    </w:p>
    <w:p w14:paraId="1592D524" w14:textId="73E3D2BF" w:rsidR="0037068B" w:rsidRDefault="0037068B" w:rsidP="0037068B">
      <w:pPr>
        <w:pStyle w:val="ListParagraph"/>
        <w:numPr>
          <w:ilvl w:val="0"/>
          <w:numId w:val="7"/>
        </w:numPr>
      </w:pPr>
      <w:r>
        <w:t>Determine if additional information or clarification is required from the data subject in order to process the request;</w:t>
      </w:r>
    </w:p>
    <w:p w14:paraId="31E2F04D" w14:textId="5C959FCA" w:rsidR="0037068B" w:rsidRDefault="0037068B" w:rsidP="0037068B">
      <w:pPr>
        <w:pStyle w:val="ListParagraph"/>
        <w:numPr>
          <w:ilvl w:val="0"/>
          <w:numId w:val="7"/>
        </w:numPr>
      </w:pPr>
      <w:r>
        <w:t>Determine if the request can be answered within 30 days or if an extension is required;</w:t>
      </w:r>
    </w:p>
    <w:p w14:paraId="34663ECF" w14:textId="5F0966CD" w:rsidR="0037068B" w:rsidRDefault="00114AD8" w:rsidP="0037068B">
      <w:pPr>
        <w:pStyle w:val="ListParagraph"/>
        <w:numPr>
          <w:ilvl w:val="0"/>
          <w:numId w:val="7"/>
        </w:numPr>
      </w:pPr>
      <w:r>
        <w:t xml:space="preserve">Determine if any exemptions are to be applied to the request. </w:t>
      </w:r>
    </w:p>
    <w:p w14:paraId="06B9B67F" w14:textId="007A3B01" w:rsidR="00114AD8" w:rsidRDefault="00114AD8" w:rsidP="00114AD8">
      <w:r>
        <w:t xml:space="preserve">In some instances, SJOG may decline a data subject’s rights request. Such a refusal will be explained to the data subject in writing. </w:t>
      </w:r>
      <w:r w:rsidRPr="00FC4E7C">
        <w:rPr>
          <w:b/>
        </w:rPr>
        <w:t>Please not</w:t>
      </w:r>
      <w:r w:rsidR="00FC4E7C">
        <w:rPr>
          <w:b/>
        </w:rPr>
        <w:t>e</w:t>
      </w:r>
      <w:r w:rsidRPr="00FC4E7C">
        <w:rPr>
          <w:b/>
        </w:rPr>
        <w:t xml:space="preserve"> that data subject rights are not absolute</w:t>
      </w:r>
      <w:r>
        <w:t>. Exceptions and limitations to certain rights conferred by the GDPR are noted below in the relevant section.</w:t>
      </w:r>
    </w:p>
    <w:p w14:paraId="61FCAD59" w14:textId="49EED50B" w:rsidR="00114AD8" w:rsidRDefault="00114AD8" w:rsidP="00114AD8"/>
    <w:p w14:paraId="0309344D" w14:textId="77777777" w:rsidR="00CD4F17" w:rsidRPr="00CD4F17" w:rsidRDefault="00CD4F17" w:rsidP="00CD4F17">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14" w:name="_Toc135816285"/>
      <w:bookmarkEnd w:id="14"/>
    </w:p>
    <w:p w14:paraId="05E2C718" w14:textId="77777777" w:rsidR="00CD4F17" w:rsidRPr="00CD4F17" w:rsidRDefault="00CD4F17" w:rsidP="00CD4F17">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15" w:name="_Toc135816286"/>
      <w:bookmarkEnd w:id="15"/>
    </w:p>
    <w:p w14:paraId="5F13586A" w14:textId="77777777" w:rsidR="00CD4F17" w:rsidRPr="00CD4F17" w:rsidRDefault="00CD4F17" w:rsidP="00CD4F17">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16" w:name="_Toc135816287"/>
      <w:bookmarkEnd w:id="16"/>
    </w:p>
    <w:p w14:paraId="50245A49" w14:textId="77777777" w:rsidR="00CD4F17" w:rsidRPr="00CD4F17" w:rsidRDefault="00CD4F17" w:rsidP="00CD4F17">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17" w:name="_Toc135816288"/>
      <w:bookmarkEnd w:id="17"/>
    </w:p>
    <w:p w14:paraId="6547351E" w14:textId="77777777" w:rsidR="00CD4F17" w:rsidRPr="00CD4F17" w:rsidRDefault="00CD4F17" w:rsidP="00CD4F17">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18" w:name="_Toc135816289"/>
      <w:bookmarkEnd w:id="18"/>
    </w:p>
    <w:p w14:paraId="25E31595" w14:textId="77777777" w:rsidR="00CD4F17" w:rsidRPr="00CD4F17" w:rsidRDefault="00CD4F17" w:rsidP="00CD4F17">
      <w:pPr>
        <w:pStyle w:val="ListParagraph"/>
        <w:keepNext/>
        <w:keepLines/>
        <w:numPr>
          <w:ilvl w:val="0"/>
          <w:numId w:val="9"/>
        </w:numPr>
        <w:spacing w:before="40" w:after="0"/>
        <w:contextualSpacing w:val="0"/>
        <w:outlineLvl w:val="1"/>
        <w:rPr>
          <w:rFonts w:eastAsiaTheme="majorEastAsia" w:cstheme="majorBidi"/>
          <w:vanish/>
          <w:color w:val="002060"/>
          <w:szCs w:val="26"/>
        </w:rPr>
      </w:pPr>
      <w:bookmarkStart w:id="19" w:name="_Toc135816290"/>
      <w:bookmarkEnd w:id="19"/>
    </w:p>
    <w:p w14:paraId="5D21E0B2" w14:textId="77CD9BE8" w:rsidR="00114AD8" w:rsidRDefault="00114AD8" w:rsidP="00CD4F17">
      <w:pPr>
        <w:pStyle w:val="Heading2"/>
        <w:numPr>
          <w:ilvl w:val="1"/>
          <w:numId w:val="9"/>
        </w:numPr>
      </w:pPr>
      <w:bookmarkStart w:id="20" w:name="_Toc135816291"/>
      <w:r>
        <w:t>Right to access</w:t>
      </w:r>
      <w:bookmarkEnd w:id="20"/>
    </w:p>
    <w:p w14:paraId="0EB8F87B" w14:textId="676C7367" w:rsidR="00114AD8" w:rsidRDefault="00114AD8" w:rsidP="00114AD8">
      <w:pPr>
        <w:ind w:left="360"/>
      </w:pPr>
      <w:r>
        <w:t xml:space="preserve">Data </w:t>
      </w:r>
      <w:r w:rsidRPr="00114AD8">
        <w:t xml:space="preserve">subjects have the right to access their personal data. They are entitled to receive a copy of their data held by </w:t>
      </w:r>
      <w:r w:rsidR="00FC4E7C">
        <w:t>SJOG</w:t>
      </w:r>
      <w:r w:rsidRPr="00114AD8">
        <w:t xml:space="preserve"> and other information about the processing, sharing and retention of their personal data. The right of access allows individuals to be aware of and verify the lawfulness of the processing</w:t>
      </w:r>
      <w:r w:rsidR="00FC4E7C">
        <w:t>.</w:t>
      </w:r>
    </w:p>
    <w:p w14:paraId="46941E32" w14:textId="7D09A61D" w:rsidR="00FC4E7C" w:rsidRDefault="00FC4E7C" w:rsidP="00114AD8">
      <w:pPr>
        <w:ind w:left="360"/>
      </w:pPr>
      <w:r>
        <w:t xml:space="preserve">SJOG implements procedures to ensure that requests from data subjects for access to their personal data are identified and fulfilled in accordance with the legislation within the 30 days permitted. For a copy of the Subject Access Policy, please contact </w:t>
      </w:r>
      <w:r w:rsidR="00DC5C70">
        <w:t>the Data Protection Officer.</w:t>
      </w:r>
    </w:p>
    <w:p w14:paraId="2C2FE5DF" w14:textId="4492618C" w:rsidR="00FC4E7C" w:rsidRDefault="00FC4E7C" w:rsidP="00114AD8">
      <w:pPr>
        <w:ind w:left="360"/>
      </w:pPr>
    </w:p>
    <w:p w14:paraId="1F0E94E2" w14:textId="45785B96" w:rsidR="00FC4E7C" w:rsidRDefault="00FC4E7C" w:rsidP="00FC4E7C">
      <w:pPr>
        <w:pStyle w:val="Heading2"/>
        <w:numPr>
          <w:ilvl w:val="1"/>
          <w:numId w:val="9"/>
        </w:numPr>
      </w:pPr>
      <w:bookmarkStart w:id="21" w:name="_Toc135816292"/>
      <w:r>
        <w:lastRenderedPageBreak/>
        <w:t>Right to rectification</w:t>
      </w:r>
      <w:bookmarkEnd w:id="21"/>
    </w:p>
    <w:p w14:paraId="355E5CAA" w14:textId="7636F22D" w:rsidR="00FC4E7C" w:rsidRDefault="00FC4E7C" w:rsidP="00FC4E7C">
      <w:pPr>
        <w:ind w:left="360"/>
      </w:pPr>
      <w:r>
        <w:t xml:space="preserve">Data subjects have a right to have their personal data rectified where it is inaccurate or incomplete. </w:t>
      </w:r>
    </w:p>
    <w:p w14:paraId="34F5924C" w14:textId="3DC66E17" w:rsidR="00FC4E7C" w:rsidRPr="00FC4E7C" w:rsidRDefault="00FC4E7C" w:rsidP="00FC4E7C">
      <w:pPr>
        <w:ind w:left="360"/>
      </w:pPr>
      <w:r>
        <w:t xml:space="preserve">SJOG is committed to holding accurate data about data subjects and implements processes and procedures to ensure that data subjects can rectify their data where inaccuracies have been identified. </w:t>
      </w:r>
    </w:p>
    <w:p w14:paraId="3EB500EA" w14:textId="7B97BAA0" w:rsidR="00FC4E7C" w:rsidRDefault="00FC4E7C" w:rsidP="00114AD8">
      <w:pPr>
        <w:ind w:left="360"/>
      </w:pPr>
    </w:p>
    <w:p w14:paraId="49734020" w14:textId="36F4EBDA" w:rsidR="00FC4E7C" w:rsidRDefault="00FC4E7C" w:rsidP="00FC4E7C">
      <w:pPr>
        <w:pStyle w:val="Heading2"/>
        <w:numPr>
          <w:ilvl w:val="1"/>
          <w:numId w:val="9"/>
        </w:numPr>
      </w:pPr>
      <w:bookmarkStart w:id="22" w:name="_Toc135816293"/>
      <w:r>
        <w:t>Right to erasure</w:t>
      </w:r>
      <w:bookmarkEnd w:id="22"/>
    </w:p>
    <w:p w14:paraId="06DF8EBB" w14:textId="776101A4" w:rsidR="00FC4E7C" w:rsidRDefault="00FC4E7C" w:rsidP="00114AD8">
      <w:pPr>
        <w:ind w:left="360"/>
      </w:pPr>
      <w:r>
        <w:t xml:space="preserve">Data subjects </w:t>
      </w:r>
      <w:r w:rsidRPr="00FC4E7C">
        <w:t>have a right to request the deletion or removal of personal data where there is no compelling reason for its continued processing. The right to erasure does not provide an absolute ‘right to be forgotten’</w:t>
      </w:r>
      <w:r>
        <w:t>.</w:t>
      </w:r>
    </w:p>
    <w:p w14:paraId="5F88F281" w14:textId="2E17457A" w:rsidR="00FC4E7C" w:rsidRDefault="00FC4E7C" w:rsidP="00114AD8">
      <w:pPr>
        <w:ind w:left="360"/>
      </w:pPr>
      <w:r>
        <w:t xml:space="preserve">Where SJOG receives requests from data subjects looking to exercise their right of erasure, then SJOG will carry out an assessment of where the data can be erased. In some instances, the right to erasure does not apply where SJOG is required to: </w:t>
      </w:r>
    </w:p>
    <w:p w14:paraId="4DD115A3" w14:textId="138615AA" w:rsidR="00690576" w:rsidRDefault="00690576" w:rsidP="00690576">
      <w:pPr>
        <w:pStyle w:val="ListParagraph"/>
        <w:numPr>
          <w:ilvl w:val="0"/>
          <w:numId w:val="10"/>
        </w:numPr>
      </w:pPr>
      <w:r>
        <w:t>Perform a task carried out in the public interest;</w:t>
      </w:r>
    </w:p>
    <w:p w14:paraId="19F9E324" w14:textId="670CDB52" w:rsidR="007755C9" w:rsidRDefault="007755C9" w:rsidP="00690576">
      <w:pPr>
        <w:pStyle w:val="ListParagraph"/>
        <w:numPr>
          <w:ilvl w:val="0"/>
          <w:numId w:val="10"/>
        </w:numPr>
      </w:pPr>
      <w:r>
        <w:t xml:space="preserve">For public health reasons; </w:t>
      </w:r>
    </w:p>
    <w:p w14:paraId="31273EC6" w14:textId="1207EA9A" w:rsidR="00690576" w:rsidRDefault="00690576" w:rsidP="00690576">
      <w:pPr>
        <w:pStyle w:val="ListParagraph"/>
        <w:numPr>
          <w:ilvl w:val="0"/>
          <w:numId w:val="10"/>
        </w:numPr>
      </w:pPr>
      <w:r>
        <w:t>Retain the personal data for the establishment, exercise or defence of legal claims; or</w:t>
      </w:r>
    </w:p>
    <w:p w14:paraId="4D56B6BF" w14:textId="4BD9B91A" w:rsidR="00114AD8" w:rsidRDefault="00DC5C70" w:rsidP="00114AD8">
      <w:pPr>
        <w:pStyle w:val="ListParagraph"/>
        <w:numPr>
          <w:ilvl w:val="0"/>
          <w:numId w:val="10"/>
        </w:numPr>
      </w:pPr>
      <w:r>
        <w:t>Retain the personal data for archiving purposes.</w:t>
      </w:r>
    </w:p>
    <w:p w14:paraId="49D773F9" w14:textId="535AF7B0" w:rsidR="00DC5C70" w:rsidRDefault="00DC5C70" w:rsidP="00DC5C70">
      <w:pPr>
        <w:ind w:left="360"/>
      </w:pPr>
      <w:r>
        <w:t xml:space="preserve">Where the right </w:t>
      </w:r>
      <w:r w:rsidRPr="00DC5C70">
        <w:t xml:space="preserve">to erasure can be implemented, then this will be done. </w:t>
      </w:r>
      <w:r>
        <w:t xml:space="preserve">Upon </w:t>
      </w:r>
      <w:r w:rsidR="00BA6E82">
        <w:t>completion</w:t>
      </w:r>
      <w:r>
        <w:t xml:space="preserve"> of the request, SJOG will inform the data subject in writing that the data has been erased. </w:t>
      </w:r>
      <w:r w:rsidR="00BA6E82">
        <w:t xml:space="preserve">In some instances, SJOG may not be able to erase all your data and in such an event, will document their justification for doing so. </w:t>
      </w:r>
    </w:p>
    <w:p w14:paraId="3BEE8E57" w14:textId="08A26F12" w:rsidR="00DC5C70" w:rsidRDefault="00DC5C70" w:rsidP="00114AD8"/>
    <w:p w14:paraId="3C0F2E18" w14:textId="5A596FAD" w:rsidR="00DC5C70" w:rsidRDefault="00DC5C70" w:rsidP="00DC5C70">
      <w:pPr>
        <w:pStyle w:val="Heading2"/>
        <w:numPr>
          <w:ilvl w:val="1"/>
          <w:numId w:val="9"/>
        </w:numPr>
      </w:pPr>
      <w:bookmarkStart w:id="23" w:name="_Toc135816294"/>
      <w:r>
        <w:t>Right to restrict processing</w:t>
      </w:r>
      <w:bookmarkEnd w:id="23"/>
    </w:p>
    <w:p w14:paraId="341E1F3C" w14:textId="4C285A3C" w:rsidR="00DC5C70" w:rsidRDefault="00DC5C70" w:rsidP="00DC5C70">
      <w:pPr>
        <w:ind w:left="360"/>
      </w:pPr>
      <w:r w:rsidRPr="00DC5C70">
        <w:t xml:space="preserve">Data subjects have a right to block or suppress processing of their personal data in defined circumstances. When processing is restricted, </w:t>
      </w:r>
      <w:r>
        <w:t>SJOG</w:t>
      </w:r>
      <w:r w:rsidRPr="00DC5C70">
        <w:t xml:space="preserve"> is permitted to store the personal data, but not further process it</w:t>
      </w:r>
      <w:r>
        <w:t>.</w:t>
      </w:r>
    </w:p>
    <w:p w14:paraId="431A9147" w14:textId="64D67BBC" w:rsidR="00DC5C70" w:rsidRPr="00DC5C70" w:rsidRDefault="00DC5C70" w:rsidP="00DC5C70">
      <w:pPr>
        <w:ind w:left="360"/>
      </w:pPr>
      <w:r>
        <w:t xml:space="preserve">SJOG implements and maintains appropriate procedures to assess whether a data subject’s request to restrict the processing of their data can be fulfilled. Where the request for restriction of processing is carried out then SJOG will inform the data subject in writing to confirm the restriction has been implemented and when the restriction is lifted. </w:t>
      </w:r>
    </w:p>
    <w:p w14:paraId="5A8BB0EC" w14:textId="620433B1" w:rsidR="00DC5C70" w:rsidRDefault="00DC5C70" w:rsidP="00114AD8"/>
    <w:p w14:paraId="6DEEF219" w14:textId="050736A7" w:rsidR="00BA6E82" w:rsidRDefault="00BA6E82" w:rsidP="00BA6E82">
      <w:pPr>
        <w:pStyle w:val="Heading2"/>
        <w:numPr>
          <w:ilvl w:val="1"/>
          <w:numId w:val="9"/>
        </w:numPr>
      </w:pPr>
      <w:bookmarkStart w:id="24" w:name="_Toc135816295"/>
      <w:r>
        <w:t>Right to data portability</w:t>
      </w:r>
      <w:bookmarkEnd w:id="24"/>
    </w:p>
    <w:p w14:paraId="00C867BC" w14:textId="3DB303F7" w:rsidR="00BA6E82" w:rsidRDefault="00BA6E82" w:rsidP="00BA6E82">
      <w:pPr>
        <w:ind w:left="360"/>
      </w:pPr>
      <w:r>
        <w:t xml:space="preserve">Data subjects have a right to obtain and reuse their personal data for their own purposes across different services. It allows them to move, copy or transfer personal data easily from one IT environment to another in a safe secure way, without hinderance to usability. </w:t>
      </w:r>
    </w:p>
    <w:p w14:paraId="710A7064" w14:textId="2C5EE6D7" w:rsidR="00BA6E82" w:rsidRPr="00BA6E82" w:rsidRDefault="00BA6E82" w:rsidP="00BA6E82">
      <w:pPr>
        <w:ind w:left="360"/>
      </w:pPr>
      <w:r>
        <w:t xml:space="preserve">Where SJOG has collected personal data on data subjects by consent or by contract then the data subjects have a right to receive the data in an electronic format to give to another data controller. SJOG will implement appropriate procedures to transfer only the relevant personal data. </w:t>
      </w:r>
    </w:p>
    <w:p w14:paraId="563FF035" w14:textId="2761C6E3" w:rsidR="00BA6E82" w:rsidRDefault="00BA6E82" w:rsidP="00114AD8"/>
    <w:p w14:paraId="41D542BD" w14:textId="2D13DB7B" w:rsidR="00BA6E82" w:rsidRDefault="00BA6E82" w:rsidP="00BA6E82">
      <w:pPr>
        <w:pStyle w:val="Heading2"/>
        <w:numPr>
          <w:ilvl w:val="1"/>
          <w:numId w:val="9"/>
        </w:numPr>
      </w:pPr>
      <w:bookmarkStart w:id="25" w:name="_Toc135816296"/>
      <w:r>
        <w:t>Right to object</w:t>
      </w:r>
      <w:bookmarkEnd w:id="25"/>
    </w:p>
    <w:p w14:paraId="6DD7B7D3" w14:textId="57797C7C" w:rsidR="00BA6E82" w:rsidRDefault="00BA6E82" w:rsidP="00BA6E82">
      <w:pPr>
        <w:ind w:left="360"/>
      </w:pPr>
      <w:r>
        <w:t>Data subjects have the right to object to</w:t>
      </w:r>
      <w:r w:rsidR="003E7C5D">
        <w:t xml:space="preserve"> the processing of their personal data where that processing is</w:t>
      </w:r>
      <w:r>
        <w:t>:</w:t>
      </w:r>
    </w:p>
    <w:p w14:paraId="7E8CF9EF" w14:textId="4ED83516" w:rsidR="00BA6E82" w:rsidRDefault="003E7C5D" w:rsidP="00BA6E82">
      <w:pPr>
        <w:pStyle w:val="ListParagraph"/>
        <w:numPr>
          <w:ilvl w:val="0"/>
          <w:numId w:val="11"/>
        </w:numPr>
      </w:pPr>
      <w:r>
        <w:t>B</w:t>
      </w:r>
      <w:r w:rsidR="00BA6E82">
        <w:t>ased on legitimate interests or performance of a task in the public interest</w:t>
      </w:r>
      <w:r>
        <w:t xml:space="preserve"> or exercise of official authority;</w:t>
      </w:r>
    </w:p>
    <w:p w14:paraId="60BD64E1" w14:textId="700593C8" w:rsidR="003E7C5D" w:rsidRDefault="003E7C5D" w:rsidP="00BA6E82">
      <w:pPr>
        <w:pStyle w:val="ListParagraph"/>
        <w:numPr>
          <w:ilvl w:val="0"/>
          <w:numId w:val="11"/>
        </w:numPr>
      </w:pPr>
      <w:r>
        <w:t>For direct marketing; and</w:t>
      </w:r>
    </w:p>
    <w:p w14:paraId="6D17B706" w14:textId="69E0A3C2" w:rsidR="00BA6E82" w:rsidRDefault="003E7C5D" w:rsidP="00114AD8">
      <w:pPr>
        <w:pStyle w:val="ListParagraph"/>
        <w:numPr>
          <w:ilvl w:val="0"/>
          <w:numId w:val="11"/>
        </w:numPr>
      </w:pPr>
      <w:r>
        <w:t>For purposes of scientific / historical research and statistics.</w:t>
      </w:r>
    </w:p>
    <w:p w14:paraId="5511C36A" w14:textId="6328B1E3" w:rsidR="003E7C5D" w:rsidRPr="00BA6E82" w:rsidRDefault="003E7C5D" w:rsidP="003E7C5D">
      <w:pPr>
        <w:ind w:left="360"/>
      </w:pPr>
      <w:r w:rsidRPr="003E7C5D">
        <w:t xml:space="preserve">Where such legal bases exist then </w:t>
      </w:r>
      <w:r>
        <w:t>SJOG</w:t>
      </w:r>
      <w:r w:rsidRPr="003E7C5D">
        <w:t xml:space="preserve"> implements and maintain procedures to allow data subjects to pursue their right to object</w:t>
      </w:r>
      <w:r>
        <w:t xml:space="preserve">. </w:t>
      </w:r>
    </w:p>
    <w:p w14:paraId="1F7E8DC7" w14:textId="79531886" w:rsidR="003E7C5D" w:rsidRDefault="003E7C5D" w:rsidP="00114AD8"/>
    <w:p w14:paraId="5EA5B3F0" w14:textId="2E804BAF" w:rsidR="003E7C5D" w:rsidRDefault="003E7C5D" w:rsidP="003E7C5D">
      <w:pPr>
        <w:pStyle w:val="Heading2"/>
        <w:numPr>
          <w:ilvl w:val="1"/>
          <w:numId w:val="9"/>
        </w:numPr>
      </w:pPr>
      <w:bookmarkStart w:id="26" w:name="_Toc135816297"/>
      <w:r>
        <w:t>Right to withdraw consent</w:t>
      </w:r>
      <w:bookmarkEnd w:id="26"/>
    </w:p>
    <w:p w14:paraId="0B8BC080" w14:textId="77777777" w:rsidR="003E7C5D" w:rsidRDefault="003E7C5D" w:rsidP="003E7C5D">
      <w:pPr>
        <w:ind w:left="360"/>
      </w:pPr>
      <w:r>
        <w:t>Data subjects have the right to withdraw their consent to the processing of their personal data at any time.</w:t>
      </w:r>
    </w:p>
    <w:p w14:paraId="0AE442FB" w14:textId="4D194AB5" w:rsidR="003E7C5D" w:rsidRPr="003E7C5D" w:rsidRDefault="003E7C5D" w:rsidP="003E7C5D">
      <w:pPr>
        <w:ind w:left="360"/>
      </w:pPr>
      <w:r>
        <w:t>If the data subject wishes to exercise the right to withdraw the consent, he or she may at any time directly contact the Data Protection Officer or any another employee of the SJOG.</w:t>
      </w:r>
    </w:p>
    <w:p w14:paraId="03E0B5A9" w14:textId="3681E14F" w:rsidR="003E7C5D" w:rsidRDefault="003E7C5D" w:rsidP="00114AD8"/>
    <w:p w14:paraId="2892B85D" w14:textId="7D415BD7" w:rsidR="007755C9" w:rsidRDefault="007755C9" w:rsidP="007755C9">
      <w:pPr>
        <w:pStyle w:val="Heading2"/>
        <w:numPr>
          <w:ilvl w:val="1"/>
          <w:numId w:val="9"/>
        </w:numPr>
      </w:pPr>
      <w:bookmarkStart w:id="27" w:name="_Toc135816298"/>
      <w:r>
        <w:t>Right to object to automated decision making</w:t>
      </w:r>
      <w:bookmarkEnd w:id="27"/>
    </w:p>
    <w:p w14:paraId="4F6D4AE7" w14:textId="788A0402" w:rsidR="007755C9" w:rsidRDefault="007755C9" w:rsidP="007755C9">
      <w:pPr>
        <w:ind w:left="360"/>
      </w:pPr>
      <w:r w:rsidRPr="007755C9">
        <w:t>Data subjects have the right not to be subject to a decision based solely on automated processing or profiling, where such decisions would have a legal effect or significant impact on you.</w:t>
      </w:r>
    </w:p>
    <w:p w14:paraId="2CB4DC6C" w14:textId="7ED18785" w:rsidR="007755C9" w:rsidRPr="007755C9" w:rsidRDefault="007755C9" w:rsidP="007755C9">
      <w:pPr>
        <w:ind w:left="360"/>
      </w:pPr>
      <w:r>
        <w:t>Where and if SJOG contemplate using profiling, SJOG shall inform individuals prior to the processing and of their right to object to such use of their data.</w:t>
      </w:r>
    </w:p>
    <w:p w14:paraId="2FAD5B42" w14:textId="77777777" w:rsidR="007755C9" w:rsidRDefault="007755C9" w:rsidP="00114AD8"/>
    <w:p w14:paraId="0F4DCEFC" w14:textId="18D2E14F" w:rsidR="003E7C5D" w:rsidRDefault="003E7C5D" w:rsidP="003E7C5D">
      <w:pPr>
        <w:pStyle w:val="Heading2"/>
        <w:numPr>
          <w:ilvl w:val="1"/>
          <w:numId w:val="9"/>
        </w:numPr>
      </w:pPr>
      <w:bookmarkStart w:id="28" w:name="_Toc135816299"/>
      <w:r>
        <w:t>Right to complain</w:t>
      </w:r>
      <w:bookmarkEnd w:id="28"/>
    </w:p>
    <w:p w14:paraId="6D1A53B0" w14:textId="09A8D2A6" w:rsidR="003E7C5D" w:rsidRPr="003E7C5D" w:rsidRDefault="003E7C5D" w:rsidP="003E7C5D">
      <w:pPr>
        <w:ind w:left="360"/>
      </w:pPr>
      <w:r>
        <w:t xml:space="preserve">SJOG maintains a </w:t>
      </w:r>
      <w:r w:rsidR="007755C9">
        <w:t>complaints</w:t>
      </w:r>
      <w:r>
        <w:t xml:space="preserve"> process whereby data subjects are able to contact the </w:t>
      </w:r>
      <w:r w:rsidR="007755C9">
        <w:t xml:space="preserve">Data Protection Officer. The </w:t>
      </w:r>
      <w:r w:rsidR="007755C9" w:rsidRPr="007755C9">
        <w:t>Data Protection Officer will work with the data subject to bring the complaint to a satisfactory conclusion for both parties. The data subject is informed of their right to bring their complaint to the Data Protection Commission and their contact details</w:t>
      </w:r>
      <w:r w:rsidR="007755C9">
        <w:t>.</w:t>
      </w:r>
    </w:p>
    <w:p w14:paraId="63E62607" w14:textId="045279AD" w:rsidR="003E7C5D" w:rsidRDefault="003E7C5D" w:rsidP="00114AD8"/>
    <w:p w14:paraId="45A663EA" w14:textId="4E8A7A39" w:rsidR="008E719D" w:rsidRDefault="008E719D" w:rsidP="008E719D">
      <w:pPr>
        <w:pStyle w:val="Heading1"/>
        <w:numPr>
          <w:ilvl w:val="0"/>
          <w:numId w:val="1"/>
        </w:numPr>
      </w:pPr>
      <w:bookmarkStart w:id="29" w:name="_Toc135816300"/>
      <w:r>
        <w:t>Responsibilities</w:t>
      </w:r>
      <w:r w:rsidR="00E4539E">
        <w:t xml:space="preserve"> of SJOG</w:t>
      </w:r>
      <w:bookmarkEnd w:id="29"/>
    </w:p>
    <w:p w14:paraId="1B528C63" w14:textId="77777777" w:rsidR="008E719D" w:rsidRDefault="008E719D" w:rsidP="008E719D">
      <w:r>
        <w:t xml:space="preserve">The Data Protection Policy is maintained and reviewed by the SJOG Data Protection Officer (DPO) and is approved by the Executive Management team and the respective Board of Directors within each entity. </w:t>
      </w:r>
    </w:p>
    <w:p w14:paraId="48E08369" w14:textId="77777777" w:rsidR="008E719D" w:rsidRDefault="008E719D" w:rsidP="008E719D">
      <w:r>
        <w:t xml:space="preserve">It will be reviewed at least bi-annually by the DPO to ensure alignment to suitable risk management requirements and its continued relevance to current and planned operations, legal developments and/or legislative obligations. </w:t>
      </w:r>
    </w:p>
    <w:p w14:paraId="553C28AA" w14:textId="5347292C" w:rsidR="008E719D" w:rsidRDefault="008E719D" w:rsidP="008E719D">
      <w:r>
        <w:t xml:space="preserve">All SJOG employees are expected to be familiar with this policy and to adhere to it as well as to its applicable principles and other related procedures, arising from such principles and obligations. </w:t>
      </w:r>
    </w:p>
    <w:p w14:paraId="4D2E7DB8" w14:textId="77777777" w:rsidR="008E719D" w:rsidRPr="008E719D" w:rsidRDefault="008E719D" w:rsidP="008E719D">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30" w:name="_Toc135816301"/>
      <w:bookmarkEnd w:id="30"/>
    </w:p>
    <w:p w14:paraId="2685194F" w14:textId="77777777" w:rsidR="008E719D" w:rsidRPr="008E719D" w:rsidRDefault="008E719D" w:rsidP="008E719D">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31" w:name="_Toc135816302"/>
      <w:bookmarkEnd w:id="31"/>
    </w:p>
    <w:p w14:paraId="45407B8A" w14:textId="77777777" w:rsidR="008E719D" w:rsidRPr="008E719D" w:rsidRDefault="008E719D" w:rsidP="008E719D">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32" w:name="_Toc135816303"/>
      <w:bookmarkEnd w:id="32"/>
    </w:p>
    <w:p w14:paraId="2F4CE678" w14:textId="77777777" w:rsidR="008E719D" w:rsidRPr="008E719D" w:rsidRDefault="008E719D" w:rsidP="008E719D">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33" w:name="_Toc135816304"/>
      <w:bookmarkEnd w:id="33"/>
    </w:p>
    <w:p w14:paraId="07D07C88" w14:textId="77777777" w:rsidR="008E719D" w:rsidRPr="008E719D" w:rsidRDefault="008E719D" w:rsidP="008E719D">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34" w:name="_Toc135816305"/>
      <w:bookmarkEnd w:id="34"/>
    </w:p>
    <w:p w14:paraId="7228E71B" w14:textId="77777777" w:rsidR="008E719D" w:rsidRPr="008E719D" w:rsidRDefault="008E719D" w:rsidP="008E719D">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35" w:name="_Toc135816306"/>
      <w:bookmarkEnd w:id="35"/>
    </w:p>
    <w:p w14:paraId="247B6D9A" w14:textId="77777777" w:rsidR="008E719D" w:rsidRPr="008E719D" w:rsidRDefault="008E719D" w:rsidP="008E719D">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36" w:name="_Toc135816307"/>
      <w:bookmarkEnd w:id="36"/>
    </w:p>
    <w:p w14:paraId="529ABCD9" w14:textId="3FF31768" w:rsidR="008E719D" w:rsidRDefault="008E719D" w:rsidP="008E719D">
      <w:pPr>
        <w:ind w:left="360"/>
      </w:pPr>
    </w:p>
    <w:p w14:paraId="05CD904A" w14:textId="3FD39307" w:rsidR="00920F69" w:rsidRDefault="00920F69" w:rsidP="00920F69">
      <w:pPr>
        <w:pStyle w:val="Heading2"/>
        <w:numPr>
          <w:ilvl w:val="1"/>
          <w:numId w:val="13"/>
        </w:numPr>
      </w:pPr>
      <w:bookmarkStart w:id="37" w:name="_Toc135816308"/>
      <w:r>
        <w:t>Ensuring appropriate technical and organisational measures</w:t>
      </w:r>
      <w:bookmarkEnd w:id="37"/>
    </w:p>
    <w:p w14:paraId="6BD5D808" w14:textId="573DCF5A" w:rsidR="00920F69" w:rsidRDefault="00920F69" w:rsidP="008E719D">
      <w:pPr>
        <w:ind w:left="360"/>
      </w:pPr>
      <w:r>
        <w:t xml:space="preserve">SJOG implements appropriate technical and organisational measures to ensure and be able to demonstrate that personal data is adequately protected. </w:t>
      </w:r>
    </w:p>
    <w:p w14:paraId="7948A328" w14:textId="72A83236" w:rsidR="00920F69" w:rsidRDefault="00920F69" w:rsidP="008E719D">
      <w:pPr>
        <w:ind w:left="360"/>
      </w:pPr>
    </w:p>
    <w:p w14:paraId="0FE918B3" w14:textId="6FBFE2A4" w:rsidR="00920F69" w:rsidRDefault="00920F69" w:rsidP="00920F69">
      <w:pPr>
        <w:pStyle w:val="Heading2"/>
        <w:numPr>
          <w:ilvl w:val="1"/>
          <w:numId w:val="13"/>
        </w:numPr>
      </w:pPr>
      <w:bookmarkStart w:id="38" w:name="_Toc135816309"/>
      <w:r>
        <w:t>Maintaining a Record of Processing Activities</w:t>
      </w:r>
      <w:bookmarkEnd w:id="38"/>
    </w:p>
    <w:p w14:paraId="2F669A27" w14:textId="41F58870" w:rsidR="00920F69" w:rsidRPr="00920F69" w:rsidRDefault="00920F69" w:rsidP="00920F69">
      <w:pPr>
        <w:ind w:left="360"/>
      </w:pPr>
      <w:r>
        <w:t>SJOG</w:t>
      </w:r>
      <w:r w:rsidRPr="00920F69">
        <w:t xml:space="preserve"> maintains a record of its data processing activities in the manner prescribed by </w:t>
      </w:r>
      <w:r w:rsidR="0078098E">
        <w:t>A</w:t>
      </w:r>
      <w:r w:rsidRPr="00920F69">
        <w:t xml:space="preserve">rticle 30 of the GDPR. The Record of Processing is reviewed </w:t>
      </w:r>
      <w:r w:rsidR="00354646">
        <w:t xml:space="preserve">by the Data Protection Officer, with assistance from the Data Champions on an annual basis. The Record of Processing is </w:t>
      </w:r>
      <w:r w:rsidRPr="00920F69">
        <w:t xml:space="preserve">signed off by the </w:t>
      </w:r>
      <w:r w:rsidR="00B96C93">
        <w:t>Board of Directors for each entity</w:t>
      </w:r>
      <w:r w:rsidRPr="00920F69">
        <w:t xml:space="preserve"> </w:t>
      </w:r>
      <w:r w:rsidR="00354646">
        <w:t xml:space="preserve">and </w:t>
      </w:r>
      <w:r w:rsidR="00B96C93">
        <w:t>the Executive Management team</w:t>
      </w:r>
      <w:r w:rsidR="00354646">
        <w:t xml:space="preserve"> </w:t>
      </w:r>
      <w:r w:rsidRPr="00920F69">
        <w:t>not less than on an annual basis.</w:t>
      </w:r>
    </w:p>
    <w:p w14:paraId="399B250C" w14:textId="4752B238" w:rsidR="00920F69" w:rsidRDefault="00920F69" w:rsidP="008E719D">
      <w:pPr>
        <w:ind w:left="360"/>
      </w:pPr>
    </w:p>
    <w:p w14:paraId="75261B6F" w14:textId="16CDCAA6" w:rsidR="0078098E" w:rsidRDefault="0078098E" w:rsidP="0078098E">
      <w:pPr>
        <w:pStyle w:val="Heading2"/>
        <w:numPr>
          <w:ilvl w:val="1"/>
          <w:numId w:val="13"/>
        </w:numPr>
      </w:pPr>
      <w:bookmarkStart w:id="39" w:name="_Toc135816310"/>
      <w:r>
        <w:t>Implementing appropriate agreements with third parties</w:t>
      </w:r>
      <w:bookmarkEnd w:id="39"/>
    </w:p>
    <w:p w14:paraId="6FE3EFB5" w14:textId="71ED50D4" w:rsidR="0078098E" w:rsidRDefault="0078098E" w:rsidP="0078098E">
      <w:pPr>
        <w:ind w:left="360"/>
      </w:pPr>
      <w:r>
        <w:t xml:space="preserve">SJOG </w:t>
      </w:r>
      <w:r w:rsidRPr="0078098E">
        <w:t>implements appropriate agreements, memoranda of understanding and contracts (collectively “agreements”) with all third parties with whom it shares personal data. All such agreements are implemented in writing prior to the commencement of the transfer of the data. The agreement specifies the purpose of the transfer, the requirement for adequate security, right to terminate processing, restricts further transfer to other parties, ensure that responses are given to requests for information and the right to audit</w:t>
      </w:r>
      <w:r>
        <w:t>.</w:t>
      </w:r>
    </w:p>
    <w:p w14:paraId="3842BA18" w14:textId="5200BBC7" w:rsidR="0078098E" w:rsidRPr="0078098E" w:rsidRDefault="0078098E" w:rsidP="0078098E">
      <w:pPr>
        <w:ind w:left="360"/>
      </w:pPr>
      <w:r>
        <w:t xml:space="preserve">For the purposes of his policy, the term “third party” refer to any entity, whether a member </w:t>
      </w:r>
      <w:r w:rsidR="00E422BD">
        <w:t>of the</w:t>
      </w:r>
      <w:r w:rsidR="00E422BD" w:rsidRPr="00E422BD">
        <w:t xml:space="preserve"> Saint John of God Hospitaller Services group structure</w:t>
      </w:r>
      <w:r w:rsidR="00E422BD">
        <w:t xml:space="preserve"> or external to it, who processes personal data on behalf of SJOG. </w:t>
      </w:r>
    </w:p>
    <w:p w14:paraId="4A8BED94" w14:textId="079D6575" w:rsidR="0078098E" w:rsidRDefault="0078098E" w:rsidP="008E719D">
      <w:pPr>
        <w:ind w:left="360"/>
      </w:pPr>
    </w:p>
    <w:p w14:paraId="7B4EBF42" w14:textId="2B78541A" w:rsidR="004906C8" w:rsidRDefault="004906C8" w:rsidP="004906C8">
      <w:pPr>
        <w:pStyle w:val="Heading2"/>
        <w:numPr>
          <w:ilvl w:val="1"/>
          <w:numId w:val="13"/>
        </w:numPr>
      </w:pPr>
      <w:bookmarkStart w:id="40" w:name="_Toc135816311"/>
      <w:r>
        <w:t>Transfer of personal data outside of the European Economic Area</w:t>
      </w:r>
      <w:bookmarkEnd w:id="40"/>
    </w:p>
    <w:p w14:paraId="3C49EE7B" w14:textId="07375F43" w:rsidR="004906C8" w:rsidRDefault="00CC776E" w:rsidP="008E719D">
      <w:pPr>
        <w:ind w:left="360"/>
      </w:pPr>
      <w:r>
        <w:t>O</w:t>
      </w:r>
      <w:r w:rsidR="00CB066F">
        <w:t xml:space="preserve">n occasion, SJOG may transfer your personal data outside the </w:t>
      </w:r>
      <w:r>
        <w:t>European</w:t>
      </w:r>
      <w:r w:rsidR="00CB066F">
        <w:t xml:space="preserve"> Economic Area. In such </w:t>
      </w:r>
      <w:r>
        <w:t>circumstances</w:t>
      </w:r>
      <w:r w:rsidR="00CB066F">
        <w:t xml:space="preserve">, we will ensure that the transfer complies with our data protection obligations and we will ensure that the transfer agreement is based on an approved transfer </w:t>
      </w:r>
      <w:r>
        <w:t>mechanism</w:t>
      </w:r>
      <w:r w:rsidR="00CB066F">
        <w:t xml:space="preserve"> such as the European Commission’s </w:t>
      </w:r>
      <w:r>
        <w:t xml:space="preserve">standard contractual clauses or an adequacy decision. </w:t>
      </w:r>
    </w:p>
    <w:p w14:paraId="439125DE" w14:textId="32669376" w:rsidR="00E422BD" w:rsidRDefault="00E422BD" w:rsidP="008E719D">
      <w:pPr>
        <w:ind w:left="360"/>
      </w:pPr>
    </w:p>
    <w:p w14:paraId="74216B38" w14:textId="4EC3B0CA" w:rsidR="00E422BD" w:rsidRDefault="00E422BD" w:rsidP="00E422BD">
      <w:pPr>
        <w:pStyle w:val="Heading2"/>
        <w:numPr>
          <w:ilvl w:val="1"/>
          <w:numId w:val="13"/>
        </w:numPr>
      </w:pPr>
      <w:bookmarkStart w:id="41" w:name="_Toc135816312"/>
      <w:r>
        <w:t>Data Protection by Design and Default</w:t>
      </w:r>
      <w:bookmarkEnd w:id="41"/>
    </w:p>
    <w:p w14:paraId="33C37639" w14:textId="078DDBBD" w:rsidR="00E422BD" w:rsidRDefault="00E422BD" w:rsidP="00E422BD">
      <w:pPr>
        <w:ind w:left="360"/>
      </w:pPr>
      <w:r>
        <w:t>Data Protection by design means embedding data privacy features and data privacy enhancing technologies directly into the design of projects at an early stage. This helps to ensure better and more cost-effective protection for individual data privacy.</w:t>
      </w:r>
    </w:p>
    <w:p w14:paraId="6C9B40D2" w14:textId="77777777" w:rsidR="00E422BD" w:rsidRDefault="00E422BD" w:rsidP="00E422BD">
      <w:pPr>
        <w:ind w:left="360"/>
      </w:pPr>
      <w:r>
        <w:t>Data Protection by default means that service settings are automatically data protection friendly. An example of this would be that new network folders would be accessible only to those that require access specific to their role.</w:t>
      </w:r>
    </w:p>
    <w:p w14:paraId="2433D93B" w14:textId="5BB3FFA1" w:rsidR="00E422BD" w:rsidRDefault="00E422BD" w:rsidP="00E422BD">
      <w:pPr>
        <w:ind w:left="360"/>
      </w:pPr>
      <w:r>
        <w:t>SJOG develops processes, prior to the time of determining the means of processing as well as when actually processing, to incorporate appropriate technical and organisational measures to implement the data protection principles set out in Section 5 and integrate necessary safeguards into the processing to meet GDPR requirements.</w:t>
      </w:r>
    </w:p>
    <w:p w14:paraId="2362AA5E" w14:textId="1B2E9AB0" w:rsidR="00E422BD" w:rsidRDefault="00E422BD" w:rsidP="00E422BD">
      <w:pPr>
        <w:ind w:left="360"/>
      </w:pPr>
    </w:p>
    <w:p w14:paraId="6C1E7185" w14:textId="31743136" w:rsidR="00E422BD" w:rsidRDefault="00E422BD" w:rsidP="00E422BD">
      <w:pPr>
        <w:pStyle w:val="Heading2"/>
        <w:numPr>
          <w:ilvl w:val="1"/>
          <w:numId w:val="13"/>
        </w:numPr>
      </w:pPr>
      <w:bookmarkStart w:id="42" w:name="_Toc135816313"/>
      <w:r>
        <w:t>Data Protection Impact Assessments</w:t>
      </w:r>
      <w:bookmarkEnd w:id="42"/>
    </w:p>
    <w:p w14:paraId="7BDC9E00" w14:textId="056848FE" w:rsidR="00E422BD" w:rsidRDefault="00E422BD" w:rsidP="00E422BD">
      <w:pPr>
        <w:ind w:left="360"/>
      </w:pPr>
      <w:r>
        <w:t>SJOG implements procedures and documentation whereby all new types of processing, in particular using new technologies, that could result in a high risk to the rights and freedoms of its data subjects must carry out a data protection impact assessment. As part of this process, a copy of the impact assessment must be shared with SJOG’s Data Protection Officer.</w:t>
      </w:r>
    </w:p>
    <w:p w14:paraId="65F110CD" w14:textId="739E94E3" w:rsidR="00E422BD" w:rsidRDefault="00E422BD" w:rsidP="00E422BD">
      <w:pPr>
        <w:ind w:left="360"/>
      </w:pPr>
      <w:r>
        <w:t xml:space="preserve">Where </w:t>
      </w:r>
      <w:r w:rsidR="00E61B0C">
        <w:t>SJOG</w:t>
      </w:r>
      <w:r>
        <w:t xml:space="preserve"> is unable to identify measures that mitigate the high risks identified then </w:t>
      </w:r>
      <w:r w:rsidR="00E61B0C">
        <w:t>SJOG</w:t>
      </w:r>
      <w:r>
        <w:t xml:space="preserve"> will consult with the Data Protection Commission prior to the commencement of processing.</w:t>
      </w:r>
    </w:p>
    <w:p w14:paraId="25C2AF58" w14:textId="38CD8595" w:rsidR="00E61B0C" w:rsidRDefault="00E61B0C" w:rsidP="00E422BD">
      <w:pPr>
        <w:ind w:left="360"/>
      </w:pPr>
    </w:p>
    <w:p w14:paraId="3C36444C" w14:textId="0562EB5A" w:rsidR="00E61B0C" w:rsidRDefault="00CC660E" w:rsidP="00E61B0C">
      <w:pPr>
        <w:pStyle w:val="Heading2"/>
        <w:numPr>
          <w:ilvl w:val="1"/>
          <w:numId w:val="13"/>
        </w:numPr>
      </w:pPr>
      <w:bookmarkStart w:id="43" w:name="_Toc135816314"/>
      <w:r>
        <w:t>Personal Data Breach</w:t>
      </w:r>
      <w:bookmarkEnd w:id="43"/>
    </w:p>
    <w:p w14:paraId="66E2A693" w14:textId="5799CA90" w:rsidR="00E61B0C" w:rsidRDefault="00E61B0C" w:rsidP="00E61B0C">
      <w:pPr>
        <w:ind w:left="360"/>
      </w:pPr>
      <w:r>
        <w:t>SJOG defines a ‘personal data breach’ as meaning a breach of security leading to the accidental or unlawful destruction, loss, alteration, unauthorised disclosure of, or access to personal data transmitted, stored or otherwise processed (e.g. the most common breach incidents that can occur are correspondence issuing to an unauthorised third party). SJOG deems any loss of personal data in paper or digital format to be a personal data breach.</w:t>
      </w:r>
    </w:p>
    <w:p w14:paraId="201D37A3" w14:textId="6D98D586" w:rsidR="00E61B0C" w:rsidRDefault="00E61B0C" w:rsidP="00E61B0C">
      <w:pPr>
        <w:ind w:left="360"/>
      </w:pPr>
      <w:r w:rsidRPr="00E61B0C">
        <w:rPr>
          <w:b/>
        </w:rPr>
        <w:t>In the event of a suspected data breach, SJOG employees must notify the Data Protection Officer immediately</w:t>
      </w:r>
      <w:r>
        <w:t xml:space="preserve">. In accordance with the GDPR, the Data Protection Officer will notify the Data Protection Commission without undue delay where a breach is likely to result in a risk to the rights and freedoms of the data subject(s) involved. </w:t>
      </w:r>
    </w:p>
    <w:p w14:paraId="1BEC20B7" w14:textId="77777777" w:rsidR="00E61B0C" w:rsidRDefault="00E61B0C" w:rsidP="00E61B0C">
      <w:pPr>
        <w:ind w:left="360"/>
      </w:pPr>
      <w:r>
        <w:t>The Data Protection Officer will also assess if the breach is likely to result in a high risk to the data subject(s) involved. Where a high risk is identified, the Data Protection Officer will arrange for the data subjects to be notified.</w:t>
      </w:r>
    </w:p>
    <w:p w14:paraId="67C5E7D4" w14:textId="5975C0D9" w:rsidR="00E4539E" w:rsidRDefault="00E61B0C" w:rsidP="007C7751">
      <w:pPr>
        <w:ind w:left="360"/>
      </w:pPr>
      <w:r>
        <w:t>SJOG has put in place organisational and technical measures to prevent personal data breaches; these measures include checking procedures, security and employees training and awareness. For a copy of the Data Breach Policy, please contact the Data Protection Officer.</w:t>
      </w:r>
    </w:p>
    <w:p w14:paraId="15743B39" w14:textId="77777777" w:rsidR="007C7751" w:rsidRDefault="007C7751" w:rsidP="007C7751">
      <w:pPr>
        <w:ind w:left="360"/>
      </w:pPr>
    </w:p>
    <w:p w14:paraId="18A074C4" w14:textId="7D5EA5B3" w:rsidR="00E4539E" w:rsidRDefault="00E4539E" w:rsidP="00E4539E">
      <w:pPr>
        <w:pStyle w:val="Heading1"/>
        <w:numPr>
          <w:ilvl w:val="0"/>
          <w:numId w:val="1"/>
        </w:numPr>
      </w:pPr>
      <w:bookmarkStart w:id="44" w:name="_Toc135816315"/>
      <w:r>
        <w:t>Responsibilities of staff and related parties</w:t>
      </w:r>
      <w:bookmarkEnd w:id="44"/>
    </w:p>
    <w:p w14:paraId="49BABF5C" w14:textId="65158A06" w:rsidR="00E4539E" w:rsidRDefault="007C7751" w:rsidP="00E4539E">
      <w:r>
        <w:t>All employees and any related parties, who process personal data on behalf of SJOG, share the responsibility of adhering, implementing and complying with this data protection policy.</w:t>
      </w:r>
    </w:p>
    <w:p w14:paraId="1BFF5CB7" w14:textId="77777777" w:rsidR="00CD4F17" w:rsidRPr="00CD4F17" w:rsidRDefault="00CD4F17" w:rsidP="00CD4F17">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45" w:name="_Toc135816316"/>
      <w:bookmarkEnd w:id="45"/>
    </w:p>
    <w:p w14:paraId="15C1110C" w14:textId="77777777" w:rsidR="00CD4F17" w:rsidRPr="00CD4F17" w:rsidRDefault="00CD4F17" w:rsidP="00CD4F17">
      <w:pPr>
        <w:pStyle w:val="ListParagraph"/>
        <w:keepNext/>
        <w:keepLines/>
        <w:numPr>
          <w:ilvl w:val="1"/>
          <w:numId w:val="13"/>
        </w:numPr>
        <w:spacing w:before="40" w:after="0"/>
        <w:contextualSpacing w:val="0"/>
        <w:outlineLvl w:val="1"/>
        <w:rPr>
          <w:rFonts w:eastAsiaTheme="majorEastAsia" w:cstheme="majorBidi"/>
          <w:vanish/>
          <w:color w:val="002060"/>
          <w:szCs w:val="26"/>
        </w:rPr>
      </w:pPr>
      <w:bookmarkStart w:id="46" w:name="_Toc135816317"/>
      <w:bookmarkEnd w:id="46"/>
    </w:p>
    <w:p w14:paraId="3C1E321A" w14:textId="2E949912" w:rsidR="00E4539E" w:rsidRDefault="00E4539E" w:rsidP="00CD4F17">
      <w:pPr>
        <w:pStyle w:val="Heading2"/>
        <w:numPr>
          <w:ilvl w:val="2"/>
          <w:numId w:val="13"/>
        </w:numPr>
      </w:pPr>
      <w:bookmarkStart w:id="47" w:name="_Toc135816318"/>
      <w:r>
        <w:t>Training</w:t>
      </w:r>
      <w:bookmarkEnd w:id="47"/>
    </w:p>
    <w:p w14:paraId="6D74D128" w14:textId="77777777" w:rsidR="00E4539E" w:rsidRDefault="00E4539E" w:rsidP="007C7751">
      <w:pPr>
        <w:ind w:left="360"/>
      </w:pPr>
      <w:r>
        <w:t xml:space="preserve">All </w:t>
      </w:r>
      <w:r w:rsidRPr="00631D8A">
        <w:t>employees will receive training on this policy. New joiners will receive training as part of the induction process. Further training will be provided at least every year or whenever there is a substantial change in the law or our policy and procedures</w:t>
      </w:r>
      <w:r>
        <w:t xml:space="preserve">. </w:t>
      </w:r>
    </w:p>
    <w:p w14:paraId="3588D0D6" w14:textId="77777777" w:rsidR="00E4539E" w:rsidRDefault="00E4539E" w:rsidP="007C7751">
      <w:pPr>
        <w:ind w:firstLine="360"/>
      </w:pPr>
      <w:r>
        <w:t>Training may be delivered via in person or virtual methods and covers:</w:t>
      </w:r>
    </w:p>
    <w:p w14:paraId="5CC06B65" w14:textId="77777777" w:rsidR="00E4539E" w:rsidRDefault="00E4539E" w:rsidP="00E4539E">
      <w:pPr>
        <w:pStyle w:val="ListParagraph"/>
        <w:numPr>
          <w:ilvl w:val="0"/>
          <w:numId w:val="14"/>
        </w:numPr>
      </w:pPr>
      <w:r>
        <w:t>Relevant and applicable regulatory principles, responsibilities and obligations relating to data protection; and</w:t>
      </w:r>
    </w:p>
    <w:p w14:paraId="5CE4F0BC" w14:textId="77777777" w:rsidR="00E4539E" w:rsidRDefault="00E4539E" w:rsidP="00E4539E">
      <w:pPr>
        <w:pStyle w:val="ListParagraph"/>
        <w:numPr>
          <w:ilvl w:val="0"/>
          <w:numId w:val="14"/>
        </w:numPr>
      </w:pPr>
      <w:r>
        <w:t>The company’s data protection and related policies and procedures.</w:t>
      </w:r>
    </w:p>
    <w:p w14:paraId="55F43D7A" w14:textId="77777777" w:rsidR="00E4539E" w:rsidRDefault="00E4539E" w:rsidP="007C7751">
      <w:pPr>
        <w:ind w:left="360"/>
      </w:pPr>
      <w:r>
        <w:t xml:space="preserve">Completion of data protection training is compulsory. </w:t>
      </w:r>
    </w:p>
    <w:p w14:paraId="15E761B7" w14:textId="77777777" w:rsidR="00E4539E" w:rsidRDefault="00E4539E" w:rsidP="00E4539E">
      <w:pPr>
        <w:pStyle w:val="Heading2"/>
        <w:numPr>
          <w:ilvl w:val="2"/>
          <w:numId w:val="13"/>
        </w:numPr>
      </w:pPr>
      <w:bookmarkStart w:id="48" w:name="_Toc135816319"/>
      <w:r>
        <w:lastRenderedPageBreak/>
        <w:t>Failing to comply with this policy</w:t>
      </w:r>
      <w:bookmarkEnd w:id="48"/>
    </w:p>
    <w:p w14:paraId="689C6EA3" w14:textId="77777777" w:rsidR="00E4539E" w:rsidRDefault="00E4539E" w:rsidP="007C7751">
      <w:pPr>
        <w:ind w:left="360"/>
      </w:pPr>
      <w:r>
        <w:t>SJOG takes compliance with this policy very seriously. Failure to comply with this policy puts individuals and the organisation at risk.</w:t>
      </w:r>
    </w:p>
    <w:p w14:paraId="544D5627" w14:textId="77777777" w:rsidR="00E4539E" w:rsidRPr="00631D8A" w:rsidRDefault="00E4539E" w:rsidP="007C7751">
      <w:pPr>
        <w:ind w:left="360"/>
      </w:pPr>
      <w:r>
        <w:t xml:space="preserve">The importance of this policy means that failure to comply with any requirement may lead to disciplinary action under our organisational procedures, up to and including dismissal. </w:t>
      </w:r>
    </w:p>
    <w:p w14:paraId="2E9E4739" w14:textId="091F3312" w:rsidR="00E4539E" w:rsidRDefault="00E4539E" w:rsidP="00E4539E"/>
    <w:p w14:paraId="79CCAEA7" w14:textId="63625E18" w:rsidR="00E4539E" w:rsidRDefault="00CD4F17" w:rsidP="00E4539E">
      <w:pPr>
        <w:pStyle w:val="Heading1"/>
        <w:numPr>
          <w:ilvl w:val="0"/>
          <w:numId w:val="1"/>
        </w:numPr>
      </w:pPr>
      <w:bookmarkStart w:id="49" w:name="_Toc135816320"/>
      <w:r>
        <w:t>Appointment</w:t>
      </w:r>
      <w:r w:rsidR="00E4539E">
        <w:t xml:space="preserve"> of the Data Protection Officer</w:t>
      </w:r>
      <w:bookmarkEnd w:id="49"/>
    </w:p>
    <w:p w14:paraId="0CF6F975" w14:textId="12E9242D" w:rsidR="00E4539E" w:rsidRDefault="00F51EAB" w:rsidP="00E4539E">
      <w:r>
        <w:t>SJOG is required under the GDPR to appoint a mandatory Data Protection Officer.</w:t>
      </w:r>
    </w:p>
    <w:p w14:paraId="151D7F4F" w14:textId="4A599D55" w:rsidR="00F51EAB" w:rsidRDefault="00F51EAB" w:rsidP="00E4539E">
      <w:r>
        <w:t xml:space="preserve">The appointment of a person to the role of Data Protection Officer and any supporting employees Is based on a number of criteria, including: </w:t>
      </w:r>
    </w:p>
    <w:p w14:paraId="6AF595AD" w14:textId="65AE3D37" w:rsidR="00F51EAB" w:rsidRDefault="00F51EAB" w:rsidP="00F51EAB">
      <w:pPr>
        <w:pStyle w:val="ListParagraph"/>
        <w:numPr>
          <w:ilvl w:val="0"/>
          <w:numId w:val="15"/>
        </w:numPr>
      </w:pPr>
      <w:r>
        <w:t xml:space="preserve">Experience and </w:t>
      </w:r>
      <w:r w:rsidRPr="00F51EAB">
        <w:t>knowledge held by the person to carry out the responsibilities of the role in a reasonable manner</w:t>
      </w:r>
      <w:r>
        <w:t>;</w:t>
      </w:r>
    </w:p>
    <w:p w14:paraId="686F435D" w14:textId="18345B76" w:rsidR="00F51EAB" w:rsidRDefault="00F51EAB" w:rsidP="00F51EAB">
      <w:pPr>
        <w:pStyle w:val="ListParagraph"/>
        <w:numPr>
          <w:ilvl w:val="0"/>
          <w:numId w:val="15"/>
        </w:numPr>
      </w:pPr>
      <w:r>
        <w:t>Adequate time to fulfil the requirements of the role; and</w:t>
      </w:r>
    </w:p>
    <w:p w14:paraId="009D22F9" w14:textId="05532AA3" w:rsidR="00F51EAB" w:rsidRPr="00E4539E" w:rsidRDefault="00F51EAB" w:rsidP="00F51EAB">
      <w:pPr>
        <w:pStyle w:val="ListParagraph"/>
        <w:numPr>
          <w:ilvl w:val="0"/>
          <w:numId w:val="15"/>
        </w:numPr>
      </w:pPr>
      <w:r>
        <w:t xml:space="preserve">Sufficient seniority within the organisation to carry out the role independently. </w:t>
      </w:r>
    </w:p>
    <w:p w14:paraId="2BDB56DF" w14:textId="7B91207F" w:rsidR="00E4539E" w:rsidRDefault="00E4539E" w:rsidP="00E4539E"/>
    <w:p w14:paraId="67172F72" w14:textId="77777777" w:rsidR="00CD4F17" w:rsidRPr="00CD4F17" w:rsidRDefault="00CD4F17" w:rsidP="00CD4F17">
      <w:pPr>
        <w:pStyle w:val="ListParagraph"/>
        <w:keepNext/>
        <w:keepLines/>
        <w:numPr>
          <w:ilvl w:val="0"/>
          <w:numId w:val="13"/>
        </w:numPr>
        <w:spacing w:before="40" w:after="0"/>
        <w:contextualSpacing w:val="0"/>
        <w:outlineLvl w:val="1"/>
        <w:rPr>
          <w:rFonts w:eastAsiaTheme="majorEastAsia" w:cstheme="majorBidi"/>
          <w:vanish/>
          <w:color w:val="002060"/>
          <w:szCs w:val="26"/>
        </w:rPr>
      </w:pPr>
      <w:bookmarkStart w:id="50" w:name="_Toc135816321"/>
      <w:bookmarkEnd w:id="50"/>
    </w:p>
    <w:p w14:paraId="418D1732" w14:textId="4D5DEF8C" w:rsidR="00F51EAB" w:rsidRDefault="00CD4F17" w:rsidP="00CD4F17">
      <w:pPr>
        <w:pStyle w:val="Heading2"/>
        <w:numPr>
          <w:ilvl w:val="1"/>
          <w:numId w:val="13"/>
        </w:numPr>
      </w:pPr>
      <w:bookmarkStart w:id="51" w:name="_Toc135816322"/>
      <w:r>
        <w:t>Responsibilities of the Data Protection Officer</w:t>
      </w:r>
      <w:bookmarkEnd w:id="51"/>
    </w:p>
    <w:p w14:paraId="0998AF63" w14:textId="61640A31" w:rsidR="00F51EAB" w:rsidRDefault="00CD4F17" w:rsidP="00CD4F17">
      <w:pPr>
        <w:ind w:left="360"/>
      </w:pPr>
      <w:r>
        <w:t>The Data Protection Officer will be responsible for the following duties;</w:t>
      </w:r>
    </w:p>
    <w:p w14:paraId="1383C09F" w14:textId="562681B7" w:rsidR="00CD4F17" w:rsidRDefault="00CD4F17" w:rsidP="00CD4F17">
      <w:pPr>
        <w:pStyle w:val="ListParagraph"/>
        <w:numPr>
          <w:ilvl w:val="0"/>
          <w:numId w:val="16"/>
        </w:numPr>
      </w:pPr>
      <w:r>
        <w:t>Provide advice and information to SJOG employees and its processors on all aspects of Data Protection law and its effects on SJOG’s processes and procedures;</w:t>
      </w:r>
    </w:p>
    <w:p w14:paraId="40815DDE" w14:textId="05E74010" w:rsidR="00CD4F17" w:rsidRDefault="00CD4F17" w:rsidP="00CD4F17">
      <w:pPr>
        <w:pStyle w:val="ListParagraph"/>
        <w:numPr>
          <w:ilvl w:val="0"/>
          <w:numId w:val="16"/>
        </w:numPr>
      </w:pPr>
      <w:r>
        <w:t>Monitor compliance with the GDPR and all associated SJOG policies and procedures by SJOG employees and any external processors, through a defined and auditable risk-based monitoring plan;</w:t>
      </w:r>
    </w:p>
    <w:p w14:paraId="3DFAD9C7" w14:textId="7950CDBC" w:rsidR="00CD4F17" w:rsidRDefault="00CD4F17" w:rsidP="00CD4F17">
      <w:pPr>
        <w:pStyle w:val="ListParagraph"/>
        <w:numPr>
          <w:ilvl w:val="0"/>
          <w:numId w:val="16"/>
        </w:numPr>
      </w:pPr>
      <w:r>
        <w:t>Where requested/ required by the circumstances, to provide advice to SJOG on the outcome of a Data Protection Impact Assessment carried out within the Business;</w:t>
      </w:r>
    </w:p>
    <w:p w14:paraId="5B816FBF" w14:textId="13A00B10" w:rsidR="00CD4F17" w:rsidRDefault="00CD4F17" w:rsidP="00CD4F17">
      <w:pPr>
        <w:pStyle w:val="ListParagraph"/>
        <w:numPr>
          <w:ilvl w:val="0"/>
          <w:numId w:val="16"/>
        </w:numPr>
      </w:pPr>
      <w:r>
        <w:t>Co-operate with the Data Protection Commission, and any other Supervisory Authority which may have cause to contact SJOG, and to act as the single point of contact with SJOG for issues in relation to the processing of personal data by SJOG;</w:t>
      </w:r>
    </w:p>
    <w:p w14:paraId="0FA8E508" w14:textId="3A347176" w:rsidR="00CD4F17" w:rsidRDefault="00CD4F17" w:rsidP="00CD4F17">
      <w:pPr>
        <w:pStyle w:val="ListParagraph"/>
        <w:numPr>
          <w:ilvl w:val="0"/>
          <w:numId w:val="16"/>
        </w:numPr>
      </w:pPr>
      <w:r>
        <w:t>Be accessible to all data subjects of SJOG with regard to the rights of data subjects over their personal data;</w:t>
      </w:r>
    </w:p>
    <w:p w14:paraId="5D6713EF" w14:textId="77777777" w:rsidR="00CD4F17" w:rsidRDefault="00CD4F17" w:rsidP="00CD4F17">
      <w:pPr>
        <w:pStyle w:val="ListParagraph"/>
        <w:numPr>
          <w:ilvl w:val="0"/>
          <w:numId w:val="16"/>
        </w:numPr>
      </w:pPr>
      <w:r>
        <w:t>Carry out all of their responsibilities with the appropriate level of confidentiality as required by the circumstances in which they are carrying out their role; and</w:t>
      </w:r>
    </w:p>
    <w:p w14:paraId="55E7F535" w14:textId="0D4702D5" w:rsidR="00CD4F17" w:rsidRDefault="00CD4F17" w:rsidP="00CD4F17">
      <w:pPr>
        <w:pStyle w:val="ListParagraph"/>
        <w:numPr>
          <w:ilvl w:val="0"/>
          <w:numId w:val="16"/>
        </w:numPr>
      </w:pPr>
      <w:r>
        <w:t>Provide regular reporting to the Board of</w:t>
      </w:r>
      <w:r w:rsidR="00B96C93">
        <w:t xml:space="preserve"> Directors</w:t>
      </w:r>
      <w:r w:rsidR="00606711">
        <w:t xml:space="preserve"> of each entity via the</w:t>
      </w:r>
      <w:r w:rsidR="00B96C93">
        <w:t xml:space="preserve"> Executive Management team. </w:t>
      </w:r>
      <w:r>
        <w:t xml:space="preserve"> </w:t>
      </w:r>
    </w:p>
    <w:p w14:paraId="13667899" w14:textId="77777777" w:rsidR="00E4539E" w:rsidRDefault="00E4539E" w:rsidP="00E4539E"/>
    <w:p w14:paraId="1E324C96" w14:textId="65F76310" w:rsidR="00E4539E" w:rsidRDefault="00E4539E" w:rsidP="00E4539E">
      <w:pPr>
        <w:pStyle w:val="Heading1"/>
        <w:numPr>
          <w:ilvl w:val="0"/>
          <w:numId w:val="1"/>
        </w:numPr>
      </w:pPr>
      <w:bookmarkStart w:id="52" w:name="_Toc135816323"/>
      <w:r>
        <w:t>Governance</w:t>
      </w:r>
      <w:bookmarkEnd w:id="52"/>
    </w:p>
    <w:p w14:paraId="5EA03DC5" w14:textId="3E228BF4" w:rsidR="00E4539E" w:rsidRDefault="002A41D6" w:rsidP="00E4539E">
      <w:r>
        <w:t xml:space="preserve">SJOG monitors ongoing compliance with EU and Irish data protection laws through the </w:t>
      </w:r>
      <w:r w:rsidR="00B96C93">
        <w:t>DPO and Management teams in each entity. The DPO and Management teams will:</w:t>
      </w:r>
    </w:p>
    <w:p w14:paraId="4E5FEEF3" w14:textId="69FC4E09" w:rsidR="00B96C93" w:rsidRDefault="00B96C93" w:rsidP="00B96C93">
      <w:pPr>
        <w:pStyle w:val="ListParagraph"/>
        <w:numPr>
          <w:ilvl w:val="0"/>
          <w:numId w:val="17"/>
        </w:numPr>
      </w:pPr>
      <w:r>
        <w:t>Determine metrics for monitoring and reporting key data protection statistics;</w:t>
      </w:r>
    </w:p>
    <w:p w14:paraId="4D16AC88" w14:textId="77777777" w:rsidR="00B96C93" w:rsidRDefault="00B96C93" w:rsidP="00B96C93">
      <w:pPr>
        <w:pStyle w:val="ListParagraph"/>
        <w:numPr>
          <w:ilvl w:val="0"/>
          <w:numId w:val="17"/>
        </w:numPr>
      </w:pPr>
      <w:r>
        <w:t xml:space="preserve">Reviews data protection impact assessments and approve or not the design of data protection elements of projects; </w:t>
      </w:r>
    </w:p>
    <w:p w14:paraId="79E5BA2A" w14:textId="77777777" w:rsidR="00B96C93" w:rsidRDefault="00B96C93" w:rsidP="00B96C93">
      <w:pPr>
        <w:pStyle w:val="ListParagraph"/>
        <w:numPr>
          <w:ilvl w:val="0"/>
          <w:numId w:val="17"/>
        </w:numPr>
      </w:pPr>
      <w:r>
        <w:lastRenderedPageBreak/>
        <w:t>Instigates investigations of data protection matters of interest, where and when applicable;</w:t>
      </w:r>
    </w:p>
    <w:p w14:paraId="0F4A9134" w14:textId="5D773ABB" w:rsidR="00B96C93" w:rsidRDefault="00B96C93" w:rsidP="00B96C93">
      <w:pPr>
        <w:pStyle w:val="ListParagraph"/>
        <w:numPr>
          <w:ilvl w:val="0"/>
          <w:numId w:val="17"/>
        </w:numPr>
      </w:pPr>
      <w:r>
        <w:t>Arranges internal audits, or similar, of SJOG entities for compliance with this policy, and other such activities relating to SJOG’s compliance with EU and Irish Law in the area of data protection.</w:t>
      </w:r>
    </w:p>
    <w:p w14:paraId="5FB30C9B" w14:textId="72F7881F" w:rsidR="00E4539E" w:rsidRDefault="00E4539E" w:rsidP="00E4539E"/>
    <w:p w14:paraId="0A4605E0" w14:textId="037D514A" w:rsidR="00E4539E" w:rsidRDefault="00E4539E" w:rsidP="00E4539E">
      <w:pPr>
        <w:pStyle w:val="Heading1"/>
        <w:numPr>
          <w:ilvl w:val="0"/>
          <w:numId w:val="1"/>
        </w:numPr>
      </w:pPr>
      <w:bookmarkStart w:id="53" w:name="_Toc135816324"/>
      <w:r>
        <w:t>Retention</w:t>
      </w:r>
      <w:bookmarkEnd w:id="53"/>
    </w:p>
    <w:p w14:paraId="1D2E0A18" w14:textId="5BFFAC91" w:rsidR="00E4539E" w:rsidRPr="00E4539E" w:rsidRDefault="00CC660E" w:rsidP="00E4539E">
      <w:r w:rsidRPr="00CC660E">
        <w:t xml:space="preserve">SJOG should not retain personal data longer than is required by law, contract or any other legal or contractual obligation. Personal data is retained in accordance with the established guidelines within </w:t>
      </w:r>
      <w:r w:rsidR="00606711">
        <w:t>each entity.</w:t>
      </w:r>
    </w:p>
    <w:p w14:paraId="1A5C6A08" w14:textId="77777777" w:rsidR="00E4539E" w:rsidRPr="008E719D" w:rsidRDefault="00E4539E" w:rsidP="00E4539E"/>
    <w:sectPr w:rsidR="00E4539E" w:rsidRPr="008E719D" w:rsidSect="006218E6">
      <w:headerReference w:type="default" r:id="rId10"/>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C890C4" w14:textId="77777777" w:rsidR="006218E6" w:rsidRDefault="006218E6" w:rsidP="00A031E4">
      <w:pPr>
        <w:spacing w:after="0" w:line="240" w:lineRule="auto"/>
      </w:pPr>
      <w:r>
        <w:separator/>
      </w:r>
    </w:p>
  </w:endnote>
  <w:endnote w:type="continuationSeparator" w:id="0">
    <w:p w14:paraId="70F194C2" w14:textId="77777777" w:rsidR="006218E6" w:rsidRDefault="006218E6" w:rsidP="00A03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eastAsia="Calibri" w:hAnsi="Calibri" w:cs="Times New Roman"/>
      </w:rPr>
      <w:id w:val="-1120688202"/>
      <w:docPartObj>
        <w:docPartGallery w:val="Page Numbers (Bottom of Page)"/>
        <w:docPartUnique/>
      </w:docPartObj>
    </w:sdtPr>
    <w:sdtEndPr>
      <w:rPr>
        <w:noProof/>
      </w:rPr>
    </w:sdtEndPr>
    <w:sdtContent>
      <w:p w14:paraId="1CCB2698" w14:textId="3BA647E3" w:rsidR="006218E6" w:rsidRPr="00AC6B11" w:rsidRDefault="006218E6" w:rsidP="00AC6B11">
        <w:pPr>
          <w:tabs>
            <w:tab w:val="center" w:pos="4513"/>
            <w:tab w:val="right" w:pos="9026"/>
          </w:tabs>
          <w:spacing w:after="200" w:line="276" w:lineRule="auto"/>
          <w:jc w:val="right"/>
          <w:rPr>
            <w:noProof/>
            <w:lang w:val="en-US"/>
          </w:rPr>
        </w:pPr>
        <w:r w:rsidRPr="006218E6">
          <w:rPr>
            <w:rFonts w:ascii="Calibri" w:eastAsia="Calibri" w:hAnsi="Calibri" w:cs="Times New Roman"/>
          </w:rPr>
          <w:fldChar w:fldCharType="begin"/>
        </w:r>
        <w:r w:rsidRPr="006218E6">
          <w:rPr>
            <w:rFonts w:ascii="Calibri" w:eastAsia="Calibri" w:hAnsi="Calibri" w:cs="Times New Roman"/>
          </w:rPr>
          <w:instrText xml:space="preserve"> PAGE   \* MERGEFORMAT </w:instrText>
        </w:r>
        <w:r w:rsidRPr="006218E6">
          <w:rPr>
            <w:rFonts w:ascii="Calibri" w:eastAsia="Calibri" w:hAnsi="Calibri" w:cs="Times New Roman"/>
          </w:rPr>
          <w:fldChar w:fldCharType="separate"/>
        </w:r>
        <w:r w:rsidRPr="006218E6">
          <w:rPr>
            <w:rFonts w:ascii="Calibri" w:eastAsia="Calibri" w:hAnsi="Calibri" w:cs="Times New Roman"/>
          </w:rPr>
          <w:t>- 2 -</w:t>
        </w:r>
        <w:r w:rsidRPr="006218E6">
          <w:rPr>
            <w:rFonts w:ascii="Calibri" w:eastAsia="Calibri" w:hAnsi="Calibri"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DD44A" w14:textId="77777777" w:rsidR="006218E6" w:rsidRDefault="006218E6" w:rsidP="00A031E4">
      <w:pPr>
        <w:spacing w:after="0" w:line="240" w:lineRule="auto"/>
      </w:pPr>
      <w:r>
        <w:separator/>
      </w:r>
    </w:p>
  </w:footnote>
  <w:footnote w:type="continuationSeparator" w:id="0">
    <w:p w14:paraId="4A033499" w14:textId="77777777" w:rsidR="006218E6" w:rsidRDefault="006218E6" w:rsidP="00A03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DDE25" w14:textId="77777777" w:rsidR="006218E6" w:rsidRPr="006218E6" w:rsidRDefault="006218E6" w:rsidP="006218E6">
    <w:pPr>
      <w:tabs>
        <w:tab w:val="center" w:pos="993"/>
        <w:tab w:val="right" w:pos="9026"/>
      </w:tabs>
      <w:spacing w:after="200" w:line="276" w:lineRule="auto"/>
      <w:jc w:val="right"/>
      <w:rPr>
        <w:rFonts w:ascii="Times New Roman" w:eastAsia="Calibri" w:hAnsi="Times New Roman" w:cs="Times New Roman"/>
        <w:b/>
        <w:color w:val="595959"/>
        <w:sz w:val="20"/>
        <w:szCs w:val="20"/>
      </w:rPr>
    </w:pPr>
    <w:r w:rsidRPr="006218E6">
      <w:rPr>
        <w:rFonts w:ascii="Calibri" w:eastAsia="Calibri" w:hAnsi="Calibri" w:cs="Times New Roman"/>
        <w:noProof/>
        <w:sz w:val="20"/>
        <w:highlight w:val="yellow"/>
        <w:lang w:eastAsia="en-IE"/>
      </w:rPr>
      <mc:AlternateContent>
        <mc:Choice Requires="wps">
          <w:drawing>
            <wp:anchor distT="0" distB="0" distL="114300" distR="114300" simplePos="0" relativeHeight="251659264" behindDoc="0" locked="0" layoutInCell="1" allowOverlap="1" wp14:anchorId="49C03B62" wp14:editId="6EB307E0">
              <wp:simplePos x="0" y="0"/>
              <wp:positionH relativeFrom="column">
                <wp:posOffset>-74428</wp:posOffset>
              </wp:positionH>
              <wp:positionV relativeFrom="paragraph">
                <wp:posOffset>369127</wp:posOffset>
              </wp:positionV>
              <wp:extent cx="6081823" cy="0"/>
              <wp:effectExtent l="0" t="19050" r="336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1823" cy="0"/>
                      </a:xfrm>
                      <a:prstGeom prst="line">
                        <a:avLst/>
                      </a:prstGeom>
                      <a:noFill/>
                      <a:ln w="28575" algn="ctr">
                        <a:solidFill>
                          <a:srgbClr val="393737"/>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E3E9C"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29.05pt" to="473.0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" strokecolor="#393737" strokeweight="2.25pt">
              <v:stroke joinstyle="miter"/>
            </v:line>
          </w:pict>
        </mc:Fallback>
      </mc:AlternateContent>
    </w:r>
    <w:r w:rsidRPr="006218E6">
      <w:rPr>
        <w:rFonts w:ascii="Calibri" w:eastAsia="Calibri" w:hAnsi="Calibri" w:cs="Times New Roman"/>
        <w:b/>
        <w:color w:val="595959"/>
        <w:sz w:val="24"/>
        <w:szCs w:val="48"/>
      </w:rPr>
      <w:t>Data Protection Policy</w:t>
    </w:r>
  </w:p>
  <w:p w14:paraId="26FFB87E" w14:textId="77777777" w:rsidR="006218E6" w:rsidRDefault="006218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7339"/>
    <w:multiLevelType w:val="hybridMultilevel"/>
    <w:tmpl w:val="3A007B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6D84ADC"/>
    <w:multiLevelType w:val="multilevel"/>
    <w:tmpl w:val="559A6C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F20C11"/>
    <w:multiLevelType w:val="multilevel"/>
    <w:tmpl w:val="559A6C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CD78C5"/>
    <w:multiLevelType w:val="multilevel"/>
    <w:tmpl w:val="559A6C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945D4F"/>
    <w:multiLevelType w:val="hybridMultilevel"/>
    <w:tmpl w:val="317A74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7535CAE"/>
    <w:multiLevelType w:val="hybridMultilevel"/>
    <w:tmpl w:val="B4C68C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32A14E6"/>
    <w:multiLevelType w:val="hybridMultilevel"/>
    <w:tmpl w:val="D79AD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EB606AF"/>
    <w:multiLevelType w:val="hybridMultilevel"/>
    <w:tmpl w:val="0D88916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3ED3528C"/>
    <w:multiLevelType w:val="hybridMultilevel"/>
    <w:tmpl w:val="285EF59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41546C5F"/>
    <w:multiLevelType w:val="multilevel"/>
    <w:tmpl w:val="39F0393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49D6EB1"/>
    <w:multiLevelType w:val="hybridMultilevel"/>
    <w:tmpl w:val="AB2685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427E01"/>
    <w:multiLevelType w:val="hybridMultilevel"/>
    <w:tmpl w:val="81507E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F1107C5"/>
    <w:multiLevelType w:val="multilevel"/>
    <w:tmpl w:val="53D0D1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15E3A5B"/>
    <w:multiLevelType w:val="hybridMultilevel"/>
    <w:tmpl w:val="E32E1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89901D0"/>
    <w:multiLevelType w:val="hybridMultilevel"/>
    <w:tmpl w:val="504A91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9372212"/>
    <w:multiLevelType w:val="hybridMultilevel"/>
    <w:tmpl w:val="9D24E39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6AA4668E"/>
    <w:multiLevelType w:val="multilevel"/>
    <w:tmpl w:val="559A6C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34595532">
    <w:abstractNumId w:val="9"/>
  </w:num>
  <w:num w:numId="2" w16cid:durableId="1347054924">
    <w:abstractNumId w:val="6"/>
  </w:num>
  <w:num w:numId="3" w16cid:durableId="1880360520">
    <w:abstractNumId w:val="5"/>
  </w:num>
  <w:num w:numId="4" w16cid:durableId="1439181923">
    <w:abstractNumId w:val="11"/>
  </w:num>
  <w:num w:numId="5" w16cid:durableId="1178036132">
    <w:abstractNumId w:val="12"/>
  </w:num>
  <w:num w:numId="6" w16cid:durableId="69231503">
    <w:abstractNumId w:val="8"/>
  </w:num>
  <w:num w:numId="7" w16cid:durableId="388304550">
    <w:abstractNumId w:val="14"/>
  </w:num>
  <w:num w:numId="8" w16cid:durableId="811099055">
    <w:abstractNumId w:val="16"/>
  </w:num>
  <w:num w:numId="9" w16cid:durableId="1026831202">
    <w:abstractNumId w:val="3"/>
  </w:num>
  <w:num w:numId="10" w16cid:durableId="1694040358">
    <w:abstractNumId w:val="15"/>
  </w:num>
  <w:num w:numId="11" w16cid:durableId="1590580908">
    <w:abstractNumId w:val="0"/>
  </w:num>
  <w:num w:numId="12" w16cid:durableId="352387721">
    <w:abstractNumId w:val="2"/>
  </w:num>
  <w:num w:numId="13" w16cid:durableId="543832497">
    <w:abstractNumId w:val="1"/>
  </w:num>
  <w:num w:numId="14" w16cid:durableId="1203322032">
    <w:abstractNumId w:val="10"/>
  </w:num>
  <w:num w:numId="15" w16cid:durableId="1458333916">
    <w:abstractNumId w:val="4"/>
  </w:num>
  <w:num w:numId="16" w16cid:durableId="441531486">
    <w:abstractNumId w:val="7"/>
  </w:num>
  <w:num w:numId="17" w16cid:durableId="16287048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594"/>
    <w:rsid w:val="00021A9D"/>
    <w:rsid w:val="000360DF"/>
    <w:rsid w:val="00114AD8"/>
    <w:rsid w:val="001A56EC"/>
    <w:rsid w:val="002100DC"/>
    <w:rsid w:val="00246F74"/>
    <w:rsid w:val="002A41D6"/>
    <w:rsid w:val="002C12BA"/>
    <w:rsid w:val="002F73BE"/>
    <w:rsid w:val="00354646"/>
    <w:rsid w:val="0037068B"/>
    <w:rsid w:val="003E7C5D"/>
    <w:rsid w:val="004906C8"/>
    <w:rsid w:val="00494451"/>
    <w:rsid w:val="004C618D"/>
    <w:rsid w:val="004F16AA"/>
    <w:rsid w:val="005C68BF"/>
    <w:rsid w:val="00606711"/>
    <w:rsid w:val="006218E6"/>
    <w:rsid w:val="00631D8A"/>
    <w:rsid w:val="00662B20"/>
    <w:rsid w:val="00690576"/>
    <w:rsid w:val="006A2594"/>
    <w:rsid w:val="006E49F8"/>
    <w:rsid w:val="0071672A"/>
    <w:rsid w:val="0074716E"/>
    <w:rsid w:val="007755C9"/>
    <w:rsid w:val="0078098E"/>
    <w:rsid w:val="00783147"/>
    <w:rsid w:val="007B7924"/>
    <w:rsid w:val="007C7751"/>
    <w:rsid w:val="008051F7"/>
    <w:rsid w:val="0088779F"/>
    <w:rsid w:val="00893D41"/>
    <w:rsid w:val="00895791"/>
    <w:rsid w:val="008D440E"/>
    <w:rsid w:val="008E719D"/>
    <w:rsid w:val="00920F69"/>
    <w:rsid w:val="00933835"/>
    <w:rsid w:val="00984C1F"/>
    <w:rsid w:val="009B6257"/>
    <w:rsid w:val="009B738F"/>
    <w:rsid w:val="00A031E4"/>
    <w:rsid w:val="00A55ECE"/>
    <w:rsid w:val="00AA0B61"/>
    <w:rsid w:val="00AC6B11"/>
    <w:rsid w:val="00AC716B"/>
    <w:rsid w:val="00AD1CA8"/>
    <w:rsid w:val="00B06461"/>
    <w:rsid w:val="00B30B9B"/>
    <w:rsid w:val="00B66398"/>
    <w:rsid w:val="00B96C93"/>
    <w:rsid w:val="00BA6E82"/>
    <w:rsid w:val="00CB066F"/>
    <w:rsid w:val="00CC6277"/>
    <w:rsid w:val="00CC660E"/>
    <w:rsid w:val="00CC776E"/>
    <w:rsid w:val="00CD4F17"/>
    <w:rsid w:val="00D11AC8"/>
    <w:rsid w:val="00D64CAE"/>
    <w:rsid w:val="00D87413"/>
    <w:rsid w:val="00DC5C70"/>
    <w:rsid w:val="00E422BD"/>
    <w:rsid w:val="00E4539E"/>
    <w:rsid w:val="00E61B0C"/>
    <w:rsid w:val="00F26302"/>
    <w:rsid w:val="00F5011A"/>
    <w:rsid w:val="00F51EAB"/>
    <w:rsid w:val="00FA5AFC"/>
    <w:rsid w:val="00FC4E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C5FCAE"/>
  <w15:chartTrackingRefBased/>
  <w15:docId w15:val="{D3FB10E1-7F75-4655-A942-1F82EA334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C70"/>
  </w:style>
  <w:style w:type="paragraph" w:styleId="Heading1">
    <w:name w:val="heading 1"/>
    <w:basedOn w:val="Normal"/>
    <w:next w:val="Normal"/>
    <w:link w:val="Heading1Char"/>
    <w:uiPriority w:val="9"/>
    <w:qFormat/>
    <w:rsid w:val="00783147"/>
    <w:pPr>
      <w:keepNext/>
      <w:keepLines/>
      <w:spacing w:before="240" w:after="0"/>
      <w:outlineLvl w:val="0"/>
    </w:pPr>
    <w:rPr>
      <w:rFonts w:eastAsiaTheme="majorEastAsia" w:cstheme="majorBidi"/>
      <w:b/>
      <w:color w:val="002060"/>
      <w:sz w:val="24"/>
      <w:szCs w:val="32"/>
    </w:rPr>
  </w:style>
  <w:style w:type="paragraph" w:styleId="Heading2">
    <w:name w:val="heading 2"/>
    <w:basedOn w:val="Normal"/>
    <w:next w:val="Normal"/>
    <w:link w:val="Heading2Char"/>
    <w:uiPriority w:val="9"/>
    <w:unhideWhenUsed/>
    <w:qFormat/>
    <w:rsid w:val="0088779F"/>
    <w:pPr>
      <w:keepNext/>
      <w:keepLines/>
      <w:spacing w:before="40" w:after="0"/>
      <w:outlineLvl w:val="1"/>
    </w:pPr>
    <w:rPr>
      <w:rFonts w:eastAsiaTheme="majorEastAsia" w:cstheme="majorBidi"/>
      <w:color w:val="00206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147"/>
    <w:rPr>
      <w:rFonts w:eastAsiaTheme="majorEastAsia" w:cstheme="majorBidi"/>
      <w:b/>
      <w:color w:val="002060"/>
      <w:sz w:val="24"/>
      <w:szCs w:val="32"/>
    </w:rPr>
  </w:style>
  <w:style w:type="paragraph" w:styleId="ListParagraph">
    <w:name w:val="List Paragraph"/>
    <w:basedOn w:val="Normal"/>
    <w:uiPriority w:val="34"/>
    <w:qFormat/>
    <w:rsid w:val="00D11AC8"/>
    <w:pPr>
      <w:ind w:left="720"/>
      <w:contextualSpacing/>
    </w:pPr>
  </w:style>
  <w:style w:type="character" w:styleId="CommentReference">
    <w:name w:val="annotation reference"/>
    <w:basedOn w:val="DefaultParagraphFont"/>
    <w:uiPriority w:val="99"/>
    <w:semiHidden/>
    <w:unhideWhenUsed/>
    <w:rsid w:val="001A56EC"/>
    <w:rPr>
      <w:sz w:val="16"/>
      <w:szCs w:val="16"/>
    </w:rPr>
  </w:style>
  <w:style w:type="paragraph" w:styleId="CommentText">
    <w:name w:val="annotation text"/>
    <w:basedOn w:val="Normal"/>
    <w:link w:val="CommentTextChar"/>
    <w:uiPriority w:val="99"/>
    <w:semiHidden/>
    <w:unhideWhenUsed/>
    <w:rsid w:val="001A56EC"/>
    <w:pPr>
      <w:spacing w:line="240" w:lineRule="auto"/>
    </w:pPr>
    <w:rPr>
      <w:sz w:val="20"/>
      <w:szCs w:val="20"/>
    </w:rPr>
  </w:style>
  <w:style w:type="character" w:customStyle="1" w:styleId="CommentTextChar">
    <w:name w:val="Comment Text Char"/>
    <w:basedOn w:val="DefaultParagraphFont"/>
    <w:link w:val="CommentText"/>
    <w:uiPriority w:val="99"/>
    <w:semiHidden/>
    <w:rsid w:val="001A56EC"/>
    <w:rPr>
      <w:sz w:val="20"/>
      <w:szCs w:val="20"/>
    </w:rPr>
  </w:style>
  <w:style w:type="paragraph" w:styleId="CommentSubject">
    <w:name w:val="annotation subject"/>
    <w:basedOn w:val="CommentText"/>
    <w:next w:val="CommentText"/>
    <w:link w:val="CommentSubjectChar"/>
    <w:uiPriority w:val="99"/>
    <w:semiHidden/>
    <w:unhideWhenUsed/>
    <w:rsid w:val="001A56EC"/>
    <w:rPr>
      <w:b/>
      <w:bCs/>
    </w:rPr>
  </w:style>
  <w:style w:type="character" w:customStyle="1" w:styleId="CommentSubjectChar">
    <w:name w:val="Comment Subject Char"/>
    <w:basedOn w:val="CommentTextChar"/>
    <w:link w:val="CommentSubject"/>
    <w:uiPriority w:val="99"/>
    <w:semiHidden/>
    <w:rsid w:val="001A56EC"/>
    <w:rPr>
      <w:b/>
      <w:bCs/>
      <w:sz w:val="20"/>
      <w:szCs w:val="20"/>
    </w:rPr>
  </w:style>
  <w:style w:type="paragraph" w:styleId="BalloonText">
    <w:name w:val="Balloon Text"/>
    <w:basedOn w:val="Normal"/>
    <w:link w:val="BalloonTextChar"/>
    <w:uiPriority w:val="99"/>
    <w:semiHidden/>
    <w:unhideWhenUsed/>
    <w:rsid w:val="001A5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6EC"/>
    <w:rPr>
      <w:rFonts w:ascii="Segoe UI" w:hAnsi="Segoe UI" w:cs="Segoe UI"/>
      <w:sz w:val="18"/>
      <w:szCs w:val="18"/>
    </w:rPr>
  </w:style>
  <w:style w:type="character" w:customStyle="1" w:styleId="Heading2Char">
    <w:name w:val="Heading 2 Char"/>
    <w:basedOn w:val="DefaultParagraphFont"/>
    <w:link w:val="Heading2"/>
    <w:uiPriority w:val="9"/>
    <w:rsid w:val="0088779F"/>
    <w:rPr>
      <w:rFonts w:eastAsiaTheme="majorEastAsia" w:cstheme="majorBidi"/>
      <w:color w:val="002060"/>
      <w:szCs w:val="26"/>
    </w:rPr>
  </w:style>
  <w:style w:type="character" w:styleId="Hyperlink">
    <w:name w:val="Hyperlink"/>
    <w:basedOn w:val="DefaultParagraphFont"/>
    <w:uiPriority w:val="99"/>
    <w:unhideWhenUsed/>
    <w:rsid w:val="008E719D"/>
    <w:rPr>
      <w:color w:val="0563C1" w:themeColor="hyperlink"/>
      <w:u w:val="single"/>
    </w:rPr>
  </w:style>
  <w:style w:type="character" w:styleId="UnresolvedMention">
    <w:name w:val="Unresolved Mention"/>
    <w:basedOn w:val="DefaultParagraphFont"/>
    <w:uiPriority w:val="99"/>
    <w:semiHidden/>
    <w:unhideWhenUsed/>
    <w:rsid w:val="008E719D"/>
    <w:rPr>
      <w:color w:val="605E5C"/>
      <w:shd w:val="clear" w:color="auto" w:fill="E1DFDD"/>
    </w:rPr>
  </w:style>
  <w:style w:type="paragraph" w:styleId="Header">
    <w:name w:val="header"/>
    <w:basedOn w:val="Normal"/>
    <w:link w:val="HeaderChar"/>
    <w:uiPriority w:val="99"/>
    <w:unhideWhenUsed/>
    <w:rsid w:val="00A03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1E4"/>
  </w:style>
  <w:style w:type="paragraph" w:styleId="Footer">
    <w:name w:val="footer"/>
    <w:basedOn w:val="Normal"/>
    <w:link w:val="FooterChar"/>
    <w:uiPriority w:val="99"/>
    <w:unhideWhenUsed/>
    <w:rsid w:val="00A03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1E4"/>
  </w:style>
  <w:style w:type="paragraph" w:styleId="TOCHeading">
    <w:name w:val="TOC Heading"/>
    <w:basedOn w:val="Heading1"/>
    <w:next w:val="Normal"/>
    <w:uiPriority w:val="39"/>
    <w:unhideWhenUsed/>
    <w:qFormat/>
    <w:rsid w:val="00A031E4"/>
    <w:pPr>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A031E4"/>
    <w:pPr>
      <w:spacing w:after="100"/>
    </w:pPr>
  </w:style>
  <w:style w:type="paragraph" w:styleId="TOC2">
    <w:name w:val="toc 2"/>
    <w:basedOn w:val="Normal"/>
    <w:next w:val="Normal"/>
    <w:autoRedefine/>
    <w:uiPriority w:val="39"/>
    <w:unhideWhenUsed/>
    <w:rsid w:val="00A031E4"/>
    <w:pPr>
      <w:spacing w:after="100"/>
      <w:ind w:left="220"/>
    </w:pPr>
  </w:style>
  <w:style w:type="paragraph" w:styleId="NoSpacing">
    <w:name w:val="No Spacing"/>
    <w:link w:val="NoSpacingChar"/>
    <w:uiPriority w:val="1"/>
    <w:qFormat/>
    <w:rsid w:val="008D440E"/>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D440E"/>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sj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A7313-D4FB-4DFC-B636-7A9A006C7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13</Pages>
  <Words>4390</Words>
  <Characters>25024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Noctor</dc:creator>
  <cp:keywords/>
  <dc:description/>
  <cp:lastModifiedBy>Ceyda Cakmak</cp:lastModifiedBy>
  <cp:revision>26</cp:revision>
  <dcterms:created xsi:type="dcterms:W3CDTF">2023-05-23T08:23:00Z</dcterms:created>
  <dcterms:modified xsi:type="dcterms:W3CDTF">2024-09-20T10:31:00Z</dcterms:modified>
</cp:coreProperties>
</file>